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2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none" w:sz="0" w:space="0" w:color="auto"/>
          <w:insideV w:val="none" w:sz="0" w:space="0" w:color="auto"/>
        </w:tblBorders>
        <w:tblLayout w:type="fixed"/>
        <w:tblLook w:val="04A0" w:firstRow="1" w:lastRow="0" w:firstColumn="1" w:lastColumn="0" w:noHBand="0" w:noVBand="1"/>
      </w:tblPr>
      <w:tblGrid>
        <w:gridCol w:w="6182"/>
        <w:gridCol w:w="236"/>
        <w:gridCol w:w="3210"/>
      </w:tblGrid>
      <w:tr w:rsidR="0046304A" w:rsidTr="003550AD">
        <w:tc>
          <w:tcPr>
            <w:tcW w:w="6182" w:type="dxa"/>
            <w:shd w:val="clear" w:color="auto" w:fill="00B0F0"/>
            <w:vAlign w:val="center"/>
          </w:tcPr>
          <w:p w:rsidR="00FE2B50" w:rsidRDefault="00FE2B50" w:rsidP="00C33388">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 xml:space="preserve">Programme Actualisation Réglementaire </w:t>
            </w:r>
          </w:p>
          <w:p w:rsidR="0046304A" w:rsidRPr="00F96D11" w:rsidRDefault="00FE2B50" w:rsidP="00C33388">
            <w:pPr>
              <w:pStyle w:val="CVNormal"/>
              <w:spacing w:before="60" w:after="60"/>
              <w:ind w:left="0"/>
              <w:rPr>
                <w:rFonts w:ascii="Arial" w:hAnsi="Arial" w:cs="Arial"/>
                <w:b/>
                <w:bCs/>
                <w:color w:val="FFFFFF" w:themeColor="background1"/>
                <w:sz w:val="24"/>
              </w:rPr>
            </w:pPr>
            <w:r>
              <w:rPr>
                <w:rFonts w:ascii="Arial" w:hAnsi="Arial" w:cs="Arial"/>
                <w:b/>
                <w:bCs/>
                <w:color w:val="FFFFFF" w:themeColor="background1"/>
                <w:sz w:val="24"/>
              </w:rPr>
              <w:t>Diplômes</w:t>
            </w:r>
          </w:p>
        </w:tc>
        <w:tc>
          <w:tcPr>
            <w:tcW w:w="236" w:type="dxa"/>
          </w:tcPr>
          <w:p w:rsidR="0046304A" w:rsidRDefault="0046304A" w:rsidP="00F96D11">
            <w:pPr>
              <w:spacing w:before="60" w:after="60"/>
            </w:pPr>
          </w:p>
        </w:tc>
        <w:tc>
          <w:tcPr>
            <w:tcW w:w="3210" w:type="dxa"/>
            <w:vMerge w:val="restart"/>
            <w:shd w:val="clear" w:color="auto" w:fill="F2F2F2" w:themeFill="background1" w:themeFillShade="F2"/>
          </w:tcPr>
          <w:tbl>
            <w:tblPr>
              <w:tblStyle w:val="Grilledutableau"/>
              <w:tblW w:w="3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3"/>
            </w:tblGrid>
            <w:tr w:rsidR="0046304A" w:rsidTr="003550AD">
              <w:tc>
                <w:tcPr>
                  <w:tcW w:w="3113"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rsidR="0046304A" w:rsidRDefault="0046304A" w:rsidP="003550AD"/>
              </w:tc>
            </w:tr>
            <w:tr w:rsidR="003550AD" w:rsidTr="0046304A">
              <w:tc>
                <w:tcPr>
                  <w:tcW w:w="3113" w:type="dxa"/>
                  <w:tcBorders>
                    <w:top w:val="single" w:sz="4" w:space="0" w:color="7F7F7F" w:themeColor="text1" w:themeTint="80"/>
                  </w:tcBorders>
                  <w:shd w:val="clear" w:color="auto" w:fill="F2F2F2" w:themeFill="background1" w:themeFillShade="F2"/>
                  <w:vAlign w:val="center"/>
                </w:tcPr>
                <w:p w:rsidR="003550AD" w:rsidRDefault="003550AD" w:rsidP="003550AD"/>
              </w:tc>
            </w:tr>
          </w:tbl>
          <w:p w:rsidR="0046304A" w:rsidRDefault="0046304A" w:rsidP="00FE2B50">
            <w:pPr>
              <w:jc w:val="center"/>
            </w:pPr>
          </w:p>
        </w:tc>
      </w:tr>
      <w:tr w:rsidR="0046304A" w:rsidTr="00FE2B50">
        <w:tc>
          <w:tcPr>
            <w:tcW w:w="6418" w:type="dxa"/>
            <w:gridSpan w:val="2"/>
            <w:vAlign w:val="center"/>
          </w:tcPr>
          <w:p w:rsidR="00FE2B50" w:rsidRPr="00E53C5E" w:rsidRDefault="00E53C5E" w:rsidP="00C33388">
            <w:pPr>
              <w:rPr>
                <w:b/>
                <w:color w:val="00B0F0"/>
                <w:sz w:val="32"/>
                <w:szCs w:val="36"/>
              </w:rPr>
            </w:pPr>
            <w:r w:rsidRPr="00E53C5E">
              <w:rPr>
                <w:b/>
                <w:color w:val="00B0F0"/>
                <w:sz w:val="32"/>
                <w:szCs w:val="36"/>
              </w:rPr>
              <w:t>CAP Coiffure : Rénovation du référentiel</w:t>
            </w:r>
          </w:p>
        </w:tc>
        <w:tc>
          <w:tcPr>
            <w:tcW w:w="3210" w:type="dxa"/>
            <w:vMerge/>
            <w:shd w:val="clear" w:color="auto" w:fill="F2F2F2" w:themeFill="background1" w:themeFillShade="F2"/>
          </w:tcPr>
          <w:p w:rsidR="0046304A" w:rsidRDefault="0046304A" w:rsidP="0046304A"/>
        </w:tc>
      </w:tr>
      <w:tr w:rsidR="00FE2B50" w:rsidTr="00FE2B50">
        <w:tc>
          <w:tcPr>
            <w:tcW w:w="6418" w:type="dxa"/>
            <w:gridSpan w:val="2"/>
            <w:vAlign w:val="center"/>
          </w:tcPr>
          <w:p w:rsidR="00FE2B50" w:rsidRDefault="00FE2B50" w:rsidP="00C33388">
            <w:pPr>
              <w:rPr>
                <w:color w:val="00B0F0"/>
                <w:sz w:val="32"/>
                <w:szCs w:val="36"/>
              </w:rPr>
            </w:pPr>
          </w:p>
        </w:tc>
        <w:tc>
          <w:tcPr>
            <w:tcW w:w="3210" w:type="dxa"/>
            <w:shd w:val="clear" w:color="auto" w:fill="F2F2F2" w:themeFill="background1" w:themeFillShade="F2"/>
          </w:tcPr>
          <w:p w:rsidR="00FE2B50" w:rsidRDefault="00FE2B50" w:rsidP="0046304A"/>
        </w:tc>
      </w:tr>
      <w:tr w:rsidR="00BD5761" w:rsidTr="00FE2B50">
        <w:tc>
          <w:tcPr>
            <w:tcW w:w="9628" w:type="dxa"/>
            <w:gridSpan w:val="3"/>
            <w:shd w:val="clear" w:color="auto" w:fill="F2F2F2" w:themeFill="background1" w:themeFillShade="F2"/>
          </w:tcPr>
          <w:p w:rsidR="00BD5761" w:rsidRDefault="00FE2B50" w:rsidP="00974CC0">
            <w:pPr>
              <w:pStyle w:val="CVNormal"/>
              <w:ind w:left="811"/>
              <w:rPr>
                <w:rFonts w:ascii="Arial" w:hAnsi="Arial" w:cs="Arial"/>
                <w:color w:val="000000" w:themeColor="text1"/>
                <w:sz w:val="18"/>
                <w:szCs w:val="18"/>
              </w:rPr>
            </w:pPr>
            <w:r>
              <w:rPr>
                <w:rFonts w:ascii="Arial" w:hAnsi="Arial" w:cs="Arial"/>
                <w:color w:val="000000" w:themeColor="text1"/>
                <w:sz w:val="18"/>
                <w:szCs w:val="18"/>
              </w:rPr>
              <w:t>Les diplômes professionnels de l’Education nationale sont en constante évolution pour intégrer les changements technologiques et les activités professionnelles correspondant aux besoins des secteurs. De ce fait, ils sont réactualisés tant dans leurs programmes que dans leurs modalités de certification et leurs critères d’évaluation.</w:t>
            </w:r>
          </w:p>
          <w:p w:rsidR="00FE2B50" w:rsidRPr="00FE2B50" w:rsidRDefault="00FE2B50" w:rsidP="00FE2B50">
            <w:pPr>
              <w:pStyle w:val="CVNormal"/>
              <w:ind w:left="811"/>
              <w:rPr>
                <w:rFonts w:ascii="Arial" w:hAnsi="Arial" w:cs="Arial"/>
                <w:color w:val="000000" w:themeColor="text1"/>
                <w:sz w:val="18"/>
                <w:szCs w:val="18"/>
              </w:rPr>
            </w:pPr>
            <w:r>
              <w:rPr>
                <w:rFonts w:ascii="Arial" w:hAnsi="Arial" w:cs="Arial"/>
                <w:color w:val="000000" w:themeColor="text1"/>
                <w:sz w:val="18"/>
                <w:szCs w:val="18"/>
              </w:rPr>
              <w:t xml:space="preserve">Le </w:t>
            </w:r>
            <w:r w:rsidRPr="00FE2B50">
              <w:rPr>
                <w:rFonts w:ascii="Arial" w:hAnsi="Arial" w:cs="Arial"/>
                <w:color w:val="000000" w:themeColor="text1"/>
                <w:sz w:val="18"/>
                <w:szCs w:val="18"/>
              </w:rPr>
              <w:t>programme de formation à l'actualisation réglementaire des diplômes vise :</w:t>
            </w:r>
          </w:p>
          <w:p w:rsidR="00FE2B50" w:rsidRP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l’acquisition de connaissances relatives à l'évolution de la réglementation des diplômes de l</w:t>
            </w:r>
            <w:r>
              <w:rPr>
                <w:rFonts w:ascii="Arial" w:hAnsi="Arial" w:cs="Arial"/>
                <w:color w:val="000000" w:themeColor="text1"/>
                <w:sz w:val="18"/>
                <w:szCs w:val="18"/>
              </w:rPr>
              <w:t>'Education nationale du niveau 3 au niveau 5</w:t>
            </w:r>
            <w:r w:rsidRPr="00FE2B50">
              <w:rPr>
                <w:rFonts w:ascii="Arial" w:hAnsi="Arial" w:cs="Arial"/>
                <w:color w:val="000000" w:themeColor="text1"/>
                <w:sz w:val="18"/>
                <w:szCs w:val="18"/>
              </w:rPr>
              <w:t xml:space="preserve"> ;</w:t>
            </w:r>
          </w:p>
          <w:p w:rsidR="00FE2B50" w:rsidRP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l'échange, la mutualisation et l'harmonisation de pratiques pédagogiques ;</w:t>
            </w:r>
          </w:p>
          <w:p w:rsid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w:t>
            </w:r>
            <w:r w:rsidRPr="00FE2B50">
              <w:rPr>
                <w:rFonts w:ascii="Arial" w:hAnsi="Arial" w:cs="Arial"/>
                <w:color w:val="000000" w:themeColor="text1"/>
                <w:sz w:val="18"/>
                <w:szCs w:val="18"/>
              </w:rPr>
              <w:tab/>
              <w:t>l'élaboration de supports et leur adaptation au contexte de l'alternance.</w:t>
            </w:r>
          </w:p>
          <w:p w:rsidR="00FE2B50" w:rsidRPr="00FE2B50" w:rsidRDefault="00FE2B50" w:rsidP="00FE2B50">
            <w:pPr>
              <w:pStyle w:val="CVNormal"/>
              <w:ind w:left="811"/>
              <w:rPr>
                <w:rFonts w:ascii="Arial" w:hAnsi="Arial" w:cs="Arial"/>
                <w:color w:val="000000" w:themeColor="text1"/>
                <w:sz w:val="18"/>
                <w:szCs w:val="18"/>
              </w:rPr>
            </w:pPr>
          </w:p>
          <w:p w:rsid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Il prévoit deux modalités d'accès à la formation</w:t>
            </w:r>
          </w:p>
          <w:p w:rsidR="00FE2B50" w:rsidRP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ab/>
              <w:t>d'une part, l'intégration de formateurs de CFA au sein de certains modules organisés par la DAFOP (Service Formation du Rectorat) ;</w:t>
            </w:r>
          </w:p>
          <w:p w:rsidR="00FE2B50" w:rsidRP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ab/>
              <w:t>d'autre part, des modules spécifiques ouverts exclusivement aux équipes pédagogiques de CFA.</w:t>
            </w:r>
          </w:p>
          <w:p w:rsidR="00FE2B50" w:rsidRDefault="00FE2B50" w:rsidP="00FE2B50">
            <w:pPr>
              <w:pStyle w:val="CVNormal"/>
              <w:ind w:left="811"/>
              <w:rPr>
                <w:rFonts w:ascii="Arial" w:hAnsi="Arial" w:cs="Arial"/>
                <w:color w:val="000000" w:themeColor="text1"/>
                <w:sz w:val="18"/>
                <w:szCs w:val="18"/>
              </w:rPr>
            </w:pPr>
            <w:r w:rsidRPr="00FE2B50">
              <w:rPr>
                <w:rFonts w:ascii="Arial" w:hAnsi="Arial" w:cs="Arial"/>
                <w:color w:val="000000" w:themeColor="text1"/>
                <w:sz w:val="18"/>
                <w:szCs w:val="18"/>
              </w:rPr>
              <w:t>Par ailleurs, ce programme intègre une formation de base à la prise de fonction en CFA, à destination des nouveaux formateurs.</w:t>
            </w:r>
            <w:r w:rsidR="006143E6">
              <w:rPr>
                <w:rFonts w:ascii="Arial" w:hAnsi="Arial" w:cs="Arial"/>
                <w:color w:val="000000" w:themeColor="text1"/>
                <w:sz w:val="18"/>
                <w:szCs w:val="18"/>
              </w:rPr>
              <w:t xml:space="preserve"> Ce module</w:t>
            </w:r>
            <w:r w:rsidRPr="00FE2B50">
              <w:rPr>
                <w:rFonts w:ascii="Arial" w:hAnsi="Arial" w:cs="Arial"/>
                <w:color w:val="000000" w:themeColor="text1"/>
                <w:sz w:val="18"/>
                <w:szCs w:val="18"/>
              </w:rPr>
              <w:t xml:space="preserve"> permet d’apporter les premiers éléments de compréhension de l’environnement et de la pédagogie de l’alternance.</w:t>
            </w:r>
          </w:p>
          <w:p w:rsidR="00FE2B50" w:rsidRPr="00974CC0" w:rsidRDefault="00FE2B50" w:rsidP="00FE2B50">
            <w:pPr>
              <w:pStyle w:val="CVNormal"/>
              <w:ind w:left="811"/>
              <w:rPr>
                <w:rFonts w:ascii="Arial" w:hAnsi="Arial" w:cs="Arial"/>
                <w:color w:val="000000" w:themeColor="text1"/>
                <w:sz w:val="18"/>
                <w:szCs w:val="18"/>
              </w:rPr>
            </w:pPr>
          </w:p>
        </w:tc>
      </w:tr>
      <w:tr w:rsidR="00974CC0" w:rsidTr="00FE2B50">
        <w:tc>
          <w:tcPr>
            <w:tcW w:w="9628" w:type="dxa"/>
            <w:gridSpan w:val="3"/>
            <w:shd w:val="clear" w:color="auto" w:fill="F2F2F2" w:themeFill="background1" w:themeFillShade="F2"/>
          </w:tcPr>
          <w:p w:rsidR="00974CC0" w:rsidRPr="00974CC0" w:rsidRDefault="00974CC0" w:rsidP="00BD5761">
            <w:pPr>
              <w:pStyle w:val="CVNormal"/>
              <w:ind w:left="811"/>
              <w:rPr>
                <w:rFonts w:ascii="Arial" w:hAnsi="Arial" w:cs="Arial"/>
                <w:color w:val="000000" w:themeColor="text1"/>
                <w:sz w:val="6"/>
                <w:szCs w:val="18"/>
              </w:rPr>
            </w:pPr>
          </w:p>
        </w:tc>
      </w:tr>
    </w:tbl>
    <w:p w:rsidR="00E023BF" w:rsidRDefault="00E023BF" w:rsidP="006F6D78"/>
    <w:tbl>
      <w:tblPr>
        <w:tblW w:w="4705" w:type="pct"/>
        <w:tblBorders>
          <w:bottom w:val="single" w:sz="24" w:space="0" w:color="87C3E6"/>
        </w:tblBorders>
        <w:tblLayout w:type="fixed"/>
        <w:tblCellMar>
          <w:left w:w="40" w:type="dxa"/>
          <w:right w:w="40" w:type="dxa"/>
        </w:tblCellMar>
        <w:tblLook w:val="0000" w:firstRow="0" w:lastRow="0" w:firstColumn="0" w:lastColumn="0" w:noHBand="0" w:noVBand="0"/>
      </w:tblPr>
      <w:tblGrid>
        <w:gridCol w:w="141"/>
        <w:gridCol w:w="8928"/>
      </w:tblGrid>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Objectifs</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E53C5E" w:rsidRPr="00E53C5E" w:rsidRDefault="00E53C5E" w:rsidP="00E53C5E">
            <w:pPr>
              <w:pStyle w:val="Default"/>
              <w:numPr>
                <w:ilvl w:val="0"/>
                <w:numId w:val="15"/>
              </w:numPr>
              <w:rPr>
                <w:sz w:val="18"/>
                <w:szCs w:val="20"/>
              </w:rPr>
            </w:pPr>
            <w:r w:rsidRPr="00E53C5E">
              <w:rPr>
                <w:sz w:val="18"/>
                <w:szCs w:val="20"/>
              </w:rPr>
              <w:t>S’approprier le nouveau référentiel</w:t>
            </w:r>
          </w:p>
          <w:p w:rsidR="00E53C5E" w:rsidRPr="00E53C5E" w:rsidRDefault="00E53C5E" w:rsidP="00E53C5E">
            <w:pPr>
              <w:pStyle w:val="Default"/>
              <w:numPr>
                <w:ilvl w:val="0"/>
                <w:numId w:val="15"/>
              </w:numPr>
              <w:rPr>
                <w:sz w:val="18"/>
                <w:szCs w:val="20"/>
              </w:rPr>
            </w:pPr>
            <w:r w:rsidRPr="00E53C5E">
              <w:rPr>
                <w:sz w:val="18"/>
                <w:szCs w:val="20"/>
              </w:rPr>
              <w:t>Mettre en œuvre la didactique liée à la rénovation et faire évoluer les pratiques pédagogiques</w:t>
            </w:r>
          </w:p>
          <w:p w:rsidR="00893E29" w:rsidRPr="00E53C5E" w:rsidRDefault="00E53C5E" w:rsidP="00E53C5E">
            <w:pPr>
              <w:pStyle w:val="Default"/>
              <w:numPr>
                <w:ilvl w:val="0"/>
                <w:numId w:val="15"/>
              </w:numPr>
              <w:spacing w:after="120"/>
              <w:ind w:left="714" w:hanging="357"/>
              <w:rPr>
                <w:sz w:val="18"/>
                <w:szCs w:val="20"/>
              </w:rPr>
            </w:pPr>
            <w:r w:rsidRPr="00E53C5E">
              <w:rPr>
                <w:sz w:val="18"/>
                <w:szCs w:val="20"/>
              </w:rPr>
              <w:t>S’approprier le règlement d’examen pour favoriser la réussite des apprentis</w:t>
            </w:r>
          </w:p>
        </w:tc>
      </w:tr>
      <w:tr w:rsidR="00C771AE" w:rsidRPr="00C771AE" w:rsidTr="00442A27">
        <w:tc>
          <w:tcPr>
            <w:tcW w:w="5000" w:type="pct"/>
            <w:gridSpan w:val="2"/>
            <w:tcBorders>
              <w:bottom w:val="nil"/>
              <w:right w:val="nil"/>
            </w:tcBorders>
            <w:shd w:val="clear" w:color="auto" w:fill="auto"/>
            <w:vAlign w:val="center"/>
          </w:tcPr>
          <w:p w:rsidR="00C771AE"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Contenu</w:t>
            </w:r>
          </w:p>
          <w:p w:rsidR="00E53C5E" w:rsidRPr="00E53C5E" w:rsidRDefault="00E53C5E" w:rsidP="00E53C5E">
            <w:pPr>
              <w:numPr>
                <w:ilvl w:val="0"/>
                <w:numId w:val="15"/>
              </w:numPr>
              <w:autoSpaceDE w:val="0"/>
              <w:autoSpaceDN w:val="0"/>
              <w:adjustRightInd w:val="0"/>
              <w:ind w:left="714" w:hanging="357"/>
              <w:rPr>
                <w:color w:val="000000"/>
                <w:lang w:eastAsia="fr-FR"/>
              </w:rPr>
            </w:pPr>
            <w:r w:rsidRPr="00E53C5E">
              <w:rPr>
                <w:color w:val="000000"/>
                <w:lang w:eastAsia="fr-FR"/>
              </w:rPr>
              <w:t>Découverte du nouveau référentiel</w:t>
            </w:r>
          </w:p>
          <w:p w:rsidR="00E53C5E" w:rsidRPr="00E53C5E" w:rsidRDefault="00E53C5E" w:rsidP="00E53C5E">
            <w:pPr>
              <w:numPr>
                <w:ilvl w:val="0"/>
                <w:numId w:val="15"/>
              </w:numPr>
              <w:autoSpaceDE w:val="0"/>
              <w:autoSpaceDN w:val="0"/>
              <w:adjustRightInd w:val="0"/>
              <w:ind w:left="714" w:hanging="357"/>
              <w:rPr>
                <w:color w:val="000000"/>
                <w:lang w:eastAsia="fr-FR"/>
              </w:rPr>
            </w:pPr>
            <w:r w:rsidRPr="00E53C5E">
              <w:rPr>
                <w:color w:val="000000"/>
                <w:lang w:eastAsia="fr-FR"/>
              </w:rPr>
              <w:t xml:space="preserve">Les nouvelles modalités pédagogiques à mettre en œuvre </w:t>
            </w:r>
          </w:p>
          <w:p w:rsidR="00E53C5E" w:rsidRPr="00E53C5E" w:rsidRDefault="00E53C5E" w:rsidP="00E53C5E">
            <w:pPr>
              <w:numPr>
                <w:ilvl w:val="0"/>
                <w:numId w:val="15"/>
              </w:numPr>
              <w:autoSpaceDE w:val="0"/>
              <w:autoSpaceDN w:val="0"/>
              <w:adjustRightInd w:val="0"/>
              <w:ind w:left="714" w:hanging="357"/>
              <w:rPr>
                <w:color w:val="000000"/>
                <w:sz w:val="20"/>
                <w:lang w:eastAsia="fr-FR"/>
              </w:rPr>
            </w:pPr>
            <w:r w:rsidRPr="00E53C5E">
              <w:rPr>
                <w:color w:val="000000"/>
                <w:lang w:eastAsia="fr-FR"/>
              </w:rPr>
              <w:t xml:space="preserve">Découverte de la définition des épreuves du domaine professionnel et de leurs modalités de mise en œuvre </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893E29" w:rsidRPr="00392F13" w:rsidRDefault="00893E29" w:rsidP="00893E29">
            <w:pPr>
              <w:pStyle w:val="CVNormal"/>
              <w:ind w:left="0"/>
              <w:rPr>
                <w:rFonts w:ascii="Arial" w:hAnsi="Arial" w:cs="Arial"/>
                <w:color w:val="000000" w:themeColor="text1"/>
                <w:sz w:val="18"/>
                <w:szCs w:val="18"/>
              </w:rPr>
            </w:pP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C771AE">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Reconnaissance des acquis</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442A27" w:rsidRDefault="003E3F14" w:rsidP="00442A27">
            <w:pPr>
              <w:pStyle w:val="Paragraphedeliste"/>
              <w:numPr>
                <w:ilvl w:val="0"/>
                <w:numId w:val="10"/>
              </w:numPr>
              <w:rPr>
                <w:color w:val="000000" w:themeColor="text1"/>
                <w:szCs w:val="18"/>
              </w:rPr>
            </w:pPr>
            <w:r w:rsidRPr="003E3F14">
              <w:rPr>
                <w:color w:val="000000" w:themeColor="text1"/>
                <w:szCs w:val="18"/>
              </w:rPr>
              <w:t xml:space="preserve">Attestation de la fin de formation </w:t>
            </w:r>
          </w:p>
          <w:p w:rsid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sidRPr="00C771AE">
              <w:rPr>
                <w:b/>
                <w:bCs/>
                <w:color w:val="7F7F7F" w:themeColor="text1" w:themeTint="80"/>
                <w:sz w:val="28"/>
                <w:szCs w:val="24"/>
              </w:rPr>
              <w:t xml:space="preserve"> </w:t>
            </w:r>
            <w:r>
              <w:rPr>
                <w:rFonts w:eastAsia="Times New Roman"/>
                <w:b/>
                <w:bCs/>
                <w:color w:val="7F7F7F" w:themeColor="text1" w:themeTint="80"/>
                <w:sz w:val="24"/>
                <w:szCs w:val="24"/>
                <w:lang w:eastAsia="ar-SA"/>
              </w:rPr>
              <w:t>Type de parcours</w:t>
            </w:r>
          </w:p>
          <w:p w:rsidR="00442A27" w:rsidRPr="00442A27" w:rsidRDefault="00E46E98" w:rsidP="00442A27">
            <w:pPr>
              <w:rPr>
                <w:color w:val="000000" w:themeColor="text1"/>
                <w:szCs w:val="18"/>
              </w:rPr>
            </w:pPr>
            <w:sdt>
              <w:sdtPr>
                <w:rPr>
                  <w:rStyle w:val="Style2"/>
                </w:rPr>
                <w:alias w:val="Type de parcours"/>
                <w:tag w:val="Type de parcours"/>
                <w:id w:val="1847362243"/>
                <w:placeholder>
                  <w:docPart w:val="C39AC353E47841A795F5B89790DCBCEA"/>
                </w:placeholder>
                <w:comboBox>
                  <w:listItem w:value="Choisissez un élément."/>
                  <w:listItem w:displayText="En groupe" w:value="En groupe"/>
                  <w:listItem w:displayText="Individualisé" w:value="Individualisé"/>
                  <w:listItem w:displayText="Modulaire" w:value="Modulaire"/>
                  <w:listItem w:displayText="Mixte" w:value="Mixte"/>
                </w:comboBox>
              </w:sdtPr>
              <w:sdtEndPr>
                <w:rPr>
                  <w:rStyle w:val="Policepardfaut"/>
                  <w:color w:val="000000" w:themeColor="text1"/>
                  <w:sz w:val="16"/>
                </w:rPr>
              </w:sdtEndPr>
              <w:sdtContent>
                <w:r w:rsidR="0045714D">
                  <w:rPr>
                    <w:rStyle w:val="Style2"/>
                  </w:rPr>
                  <w:t>En groupe</w:t>
                </w:r>
              </w:sdtContent>
            </w:sdt>
          </w:p>
          <w:p w:rsidR="00442A27" w:rsidRPr="00442A27" w:rsidRDefault="00442A27" w:rsidP="00442A27">
            <w:pPr>
              <w:rPr>
                <w:color w:val="000000" w:themeColor="text1"/>
                <w:szCs w:val="18"/>
              </w:rPr>
            </w:pPr>
          </w:p>
          <w:p w:rsidR="00442A27" w:rsidRDefault="00442A27" w:rsidP="00442A27">
            <w:pPr>
              <w:rPr>
                <w:b/>
                <w:bCs/>
                <w:color w:val="7F7F7F" w:themeColor="text1" w:themeTint="80"/>
                <w:sz w:val="24"/>
                <w:szCs w:val="24"/>
              </w:rPr>
            </w:pPr>
            <w:r w:rsidRPr="00C771AE">
              <w:rPr>
                <w:b/>
                <w:bCs/>
                <w:color w:val="00B0F0"/>
                <w:sz w:val="28"/>
                <w:szCs w:val="24"/>
              </w:rPr>
              <w:sym w:font="Wingdings" w:char="F06E"/>
            </w:r>
            <w:r>
              <w:rPr>
                <w:b/>
                <w:bCs/>
                <w:color w:val="7F7F7F" w:themeColor="text1" w:themeTint="80"/>
                <w:sz w:val="28"/>
                <w:szCs w:val="24"/>
              </w:rPr>
              <w:t xml:space="preserve"> </w:t>
            </w:r>
            <w:r>
              <w:rPr>
                <w:b/>
                <w:bCs/>
                <w:color w:val="7F7F7F" w:themeColor="text1" w:themeTint="80"/>
                <w:sz w:val="24"/>
                <w:szCs w:val="24"/>
              </w:rPr>
              <w:t>Formation en présentiel ou à distance</w:t>
            </w:r>
          </w:p>
          <w:p w:rsidR="00893E29" w:rsidRPr="00392F13" w:rsidRDefault="00E46E98" w:rsidP="000A53EF">
            <w:pPr>
              <w:pStyle w:val="CVNormal"/>
              <w:ind w:left="0"/>
              <w:rPr>
                <w:rFonts w:ascii="Arial" w:hAnsi="Arial" w:cs="Arial"/>
                <w:color w:val="000000" w:themeColor="text1"/>
                <w:sz w:val="18"/>
                <w:szCs w:val="18"/>
              </w:rPr>
            </w:pPr>
            <w:sdt>
              <w:sdtPr>
                <w:rPr>
                  <w:rStyle w:val="Style3"/>
                </w:rPr>
                <w:id w:val="994608151"/>
                <w:placeholder>
                  <w:docPart w:val="2DC4A09E2E044BFB833C05FE6BB33B0A"/>
                </w:placeholder>
                <w:dropDownList>
                  <w:listItem w:value="Choisissez un élément."/>
                  <w:listItem w:displayText="Formation entièrement présentielle" w:value="Formation entièrement présentielle"/>
                  <w:listItem w:displayText="Formation mixte" w:value="Formation mixte"/>
                  <w:listItem w:displayText="Formation entièrement à distance" w:value="Formation entièrement à distance"/>
                </w:dropDownList>
              </w:sdtPr>
              <w:sdtEndPr>
                <w:rPr>
                  <w:rStyle w:val="Style3"/>
                </w:rPr>
              </w:sdtEndPr>
              <w:sdtContent>
                <w:r w:rsidR="0045714D" w:rsidRPr="00EF7B3F">
                  <w:rPr>
                    <w:rStyle w:val="Style3"/>
                  </w:rPr>
                  <w:t>Formation entièrement présentielle</w:t>
                </w:r>
              </w:sdtContent>
            </w:sdt>
          </w:p>
        </w:tc>
      </w:tr>
      <w:tr w:rsidR="00C771AE" w:rsidRPr="00C771AE" w:rsidTr="00442A27">
        <w:tc>
          <w:tcPr>
            <w:tcW w:w="5000" w:type="pct"/>
            <w:gridSpan w:val="2"/>
            <w:tcBorders>
              <w:bottom w:val="nil"/>
              <w:right w:val="nil"/>
            </w:tcBorders>
            <w:shd w:val="clear" w:color="auto" w:fill="auto"/>
            <w:vAlign w:val="center"/>
          </w:tcPr>
          <w:p w:rsidR="00442A27" w:rsidRPr="00442A27" w:rsidRDefault="00C771AE" w:rsidP="00C771AE">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Public</w:t>
            </w:r>
          </w:p>
        </w:tc>
      </w:tr>
      <w:tr w:rsidR="001F2B08" w:rsidRPr="00392F13" w:rsidTr="00442A27">
        <w:tc>
          <w:tcPr>
            <w:tcW w:w="78" w:type="pct"/>
            <w:tcBorders>
              <w:top w:val="nil"/>
              <w:bottom w:val="nil"/>
              <w:right w:val="nil"/>
            </w:tcBorders>
            <w:vAlign w:val="center"/>
          </w:tcPr>
          <w:p w:rsidR="001F2B08" w:rsidRPr="00392F13" w:rsidRDefault="001F2B08" w:rsidP="00974CC0">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E53C5E" w:rsidRPr="00E53C5E" w:rsidRDefault="00E53C5E" w:rsidP="00E53C5E">
            <w:pPr>
              <w:numPr>
                <w:ilvl w:val="0"/>
                <w:numId w:val="15"/>
              </w:numPr>
              <w:autoSpaceDE w:val="0"/>
              <w:autoSpaceDN w:val="0"/>
              <w:adjustRightInd w:val="0"/>
              <w:spacing w:line="181" w:lineRule="atLeast"/>
              <w:rPr>
                <w:color w:val="000000"/>
                <w:lang w:eastAsia="fr-FR"/>
              </w:rPr>
            </w:pPr>
            <w:r w:rsidRPr="00E53C5E">
              <w:rPr>
                <w:color w:val="000000"/>
                <w:lang w:eastAsia="fr-FR"/>
              </w:rPr>
              <w:t>Formateurs de CFA intervenant dans l’enseignement professionnel en CAP coiffure (techniques professionnelles et savoirs associés, y compris la biologie et la vente)</w:t>
            </w:r>
          </w:p>
          <w:p w:rsidR="00E53C5E" w:rsidRPr="00E53C5E" w:rsidRDefault="00E53C5E" w:rsidP="00E53C5E">
            <w:pPr>
              <w:numPr>
                <w:ilvl w:val="0"/>
                <w:numId w:val="15"/>
              </w:numPr>
              <w:autoSpaceDE w:val="0"/>
              <w:autoSpaceDN w:val="0"/>
              <w:adjustRightInd w:val="0"/>
              <w:spacing w:line="181" w:lineRule="atLeast"/>
              <w:rPr>
                <w:color w:val="000000"/>
                <w:lang w:eastAsia="fr-FR"/>
              </w:rPr>
            </w:pPr>
            <w:r w:rsidRPr="00E53C5E">
              <w:rPr>
                <w:color w:val="000000"/>
                <w:lang w:eastAsia="fr-FR"/>
              </w:rPr>
              <w:t>CFA concernés : CFACM/CCI 18, CFA CM 28, CFA CM/CCI 36, CFA CM 37, CFA CM 41, CFA CM 45, CFA Est 45</w:t>
            </w:r>
          </w:p>
          <w:p w:rsidR="001F2B08" w:rsidRPr="00E53C5E" w:rsidRDefault="00E53C5E" w:rsidP="00E53C5E">
            <w:pPr>
              <w:numPr>
                <w:ilvl w:val="0"/>
                <w:numId w:val="15"/>
              </w:numPr>
              <w:autoSpaceDE w:val="0"/>
              <w:autoSpaceDN w:val="0"/>
              <w:adjustRightInd w:val="0"/>
              <w:spacing w:line="181" w:lineRule="atLeast"/>
              <w:rPr>
                <w:color w:val="000000"/>
                <w:sz w:val="20"/>
                <w:lang w:eastAsia="fr-FR"/>
              </w:rPr>
            </w:pPr>
            <w:r w:rsidRPr="00E53C5E">
              <w:rPr>
                <w:color w:val="000000"/>
                <w:lang w:eastAsia="fr-FR"/>
              </w:rPr>
              <w:t>CEE coiffure des 6 départements de la Région CVL</w:t>
            </w:r>
          </w:p>
        </w:tc>
      </w:tr>
      <w:tr w:rsidR="00C771AE" w:rsidRPr="00C771AE" w:rsidTr="00442A27">
        <w:tc>
          <w:tcPr>
            <w:tcW w:w="5000" w:type="pct"/>
            <w:gridSpan w:val="2"/>
            <w:tcBorders>
              <w:bottom w:val="nil"/>
              <w:right w:val="nil"/>
            </w:tcBorders>
            <w:shd w:val="clear" w:color="auto" w:fill="auto"/>
            <w:vAlign w:val="center"/>
          </w:tcPr>
          <w:p w:rsidR="00C771AE" w:rsidRPr="00C771AE" w:rsidRDefault="00C771AE" w:rsidP="00E77914">
            <w:pPr>
              <w:pStyle w:val="CVNormal"/>
              <w:spacing w:before="120" w:after="120"/>
              <w:ind w:left="0"/>
              <w:rPr>
                <w:rFonts w:ascii="Arial" w:hAnsi="Arial" w:cs="Arial"/>
                <w:kern w:val="28"/>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Prérequis</w:t>
            </w:r>
          </w:p>
        </w:tc>
      </w:tr>
      <w:tr w:rsidR="001F2B08" w:rsidRPr="00392F13" w:rsidTr="00442A27">
        <w:tc>
          <w:tcPr>
            <w:tcW w:w="78" w:type="pct"/>
            <w:tcBorders>
              <w:top w:val="nil"/>
              <w:bottom w:val="nil"/>
              <w:right w:val="nil"/>
            </w:tcBorders>
            <w:vAlign w:val="center"/>
          </w:tcPr>
          <w:p w:rsidR="001F2B08" w:rsidRPr="00392F13" w:rsidRDefault="001F2B08" w:rsidP="00E77914">
            <w:pPr>
              <w:pStyle w:val="CVNormal"/>
              <w:ind w:left="811"/>
              <w:rPr>
                <w:rFonts w:ascii="Arial" w:hAnsi="Arial" w:cs="Arial"/>
                <w:color w:val="000000" w:themeColor="text1"/>
                <w:sz w:val="18"/>
                <w:szCs w:val="18"/>
              </w:rPr>
            </w:pPr>
          </w:p>
        </w:tc>
        <w:tc>
          <w:tcPr>
            <w:tcW w:w="4922" w:type="pct"/>
            <w:tcBorders>
              <w:top w:val="nil"/>
              <w:bottom w:val="nil"/>
              <w:right w:val="nil"/>
            </w:tcBorders>
            <w:vAlign w:val="center"/>
          </w:tcPr>
          <w:p w:rsidR="001F2B08" w:rsidRPr="00392F13" w:rsidRDefault="00E53C5E" w:rsidP="009C004B">
            <w:pPr>
              <w:pStyle w:val="CVNormal"/>
              <w:rPr>
                <w:rFonts w:ascii="Arial" w:hAnsi="Arial" w:cs="Arial"/>
                <w:color w:val="000000" w:themeColor="text1"/>
                <w:sz w:val="18"/>
                <w:szCs w:val="18"/>
              </w:rPr>
            </w:pPr>
            <w:r>
              <w:rPr>
                <w:rFonts w:ascii="Arial" w:hAnsi="Arial" w:cs="Arial"/>
                <w:color w:val="000000" w:themeColor="text1"/>
                <w:sz w:val="18"/>
                <w:szCs w:val="18"/>
              </w:rPr>
              <w:t>/</w:t>
            </w:r>
          </w:p>
        </w:tc>
      </w:tr>
      <w:tr w:rsidR="00E77914" w:rsidRPr="00392F13" w:rsidTr="00442A27">
        <w:tc>
          <w:tcPr>
            <w:tcW w:w="5000" w:type="pct"/>
            <w:gridSpan w:val="2"/>
            <w:tcBorders>
              <w:top w:val="nil"/>
              <w:bottom w:val="nil"/>
              <w:right w:val="nil"/>
            </w:tcBorders>
            <w:vAlign w:val="center"/>
          </w:tcPr>
          <w:p w:rsidR="00E77914" w:rsidRDefault="00E77914" w:rsidP="001F2B08">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Pr="00C771AE">
              <w:rPr>
                <w:rFonts w:ascii="Arial" w:hAnsi="Arial" w:cs="Arial"/>
                <w:b/>
                <w:bCs/>
                <w:color w:val="7F7F7F" w:themeColor="text1" w:themeTint="80"/>
                <w:sz w:val="24"/>
                <w:szCs w:val="24"/>
              </w:rPr>
              <w:t xml:space="preserve">Modalités </w:t>
            </w:r>
            <w:r w:rsidR="001F2B08">
              <w:rPr>
                <w:rFonts w:ascii="Arial" w:hAnsi="Arial" w:cs="Arial"/>
                <w:b/>
                <w:bCs/>
                <w:color w:val="7F7F7F" w:themeColor="text1" w:themeTint="80"/>
                <w:sz w:val="24"/>
                <w:szCs w:val="24"/>
              </w:rPr>
              <w:t>pédagogiques</w:t>
            </w:r>
          </w:p>
          <w:p w:rsidR="00E53C5E" w:rsidRDefault="00E53C5E" w:rsidP="00E53C5E">
            <w:pPr>
              <w:pStyle w:val="Default"/>
              <w:ind w:left="142"/>
              <w:rPr>
                <w:rFonts w:eastAsia="Arial"/>
                <w:sz w:val="20"/>
                <w:szCs w:val="20"/>
              </w:rPr>
            </w:pPr>
            <w:r w:rsidRPr="001F044B">
              <w:rPr>
                <w:rFonts w:eastAsia="Arial"/>
                <w:sz w:val="20"/>
                <w:szCs w:val="20"/>
              </w:rPr>
              <w:lastRenderedPageBreak/>
              <w:t>Apports méthodologiques, travaux en sous-groupes</w:t>
            </w:r>
          </w:p>
          <w:p w:rsidR="00E53C5E" w:rsidRPr="00E53C5E" w:rsidRDefault="00E53C5E" w:rsidP="00E53C5E">
            <w:pPr>
              <w:pStyle w:val="Default"/>
              <w:ind w:left="142"/>
              <w:rPr>
                <w:rFonts w:eastAsia="Arial"/>
                <w:sz w:val="20"/>
                <w:szCs w:val="20"/>
              </w:rPr>
            </w:pPr>
            <w:r w:rsidRPr="00ED4614">
              <w:rPr>
                <w:rFonts w:eastAsia="Arial"/>
                <w:sz w:val="20"/>
                <w:szCs w:val="20"/>
              </w:rPr>
              <w:t xml:space="preserve">Les formateurs devront se munir du référentiel du CAP métiers </w:t>
            </w:r>
            <w:r>
              <w:rPr>
                <w:rFonts w:eastAsia="Arial"/>
                <w:sz w:val="20"/>
                <w:szCs w:val="20"/>
              </w:rPr>
              <w:t>de la coiffure et d’une clé USB</w:t>
            </w:r>
          </w:p>
        </w:tc>
      </w:tr>
      <w:tr w:rsidR="001F2B08" w:rsidRPr="00392F13" w:rsidTr="00442A27">
        <w:tc>
          <w:tcPr>
            <w:tcW w:w="78" w:type="pct"/>
            <w:tcBorders>
              <w:top w:val="nil"/>
              <w:bottom w:val="nil"/>
              <w:right w:val="nil"/>
            </w:tcBorders>
            <w:vAlign w:val="center"/>
          </w:tcPr>
          <w:p w:rsidR="001F2B08" w:rsidRPr="008D4D3C" w:rsidRDefault="001F2B08" w:rsidP="008D4D3C">
            <w:pPr>
              <w:pStyle w:val="CVNormal"/>
              <w:ind w:left="0"/>
              <w:rPr>
                <w:rFonts w:ascii="Arial" w:hAnsi="Arial" w:cs="Arial"/>
                <w:sz w:val="18"/>
                <w:szCs w:val="18"/>
              </w:rPr>
            </w:pPr>
          </w:p>
        </w:tc>
        <w:tc>
          <w:tcPr>
            <w:tcW w:w="4922" w:type="pct"/>
            <w:tcBorders>
              <w:top w:val="nil"/>
              <w:bottom w:val="nil"/>
              <w:right w:val="nil"/>
            </w:tcBorders>
            <w:vAlign w:val="center"/>
          </w:tcPr>
          <w:p w:rsidR="00101C09" w:rsidRPr="00730083" w:rsidRDefault="00101C09" w:rsidP="00442A27">
            <w:pPr>
              <w:pStyle w:val="Paragraphedeliste"/>
              <w:autoSpaceDE w:val="0"/>
              <w:autoSpaceDN w:val="0"/>
              <w:adjustRightInd w:val="0"/>
              <w:ind w:left="360"/>
            </w:pPr>
          </w:p>
        </w:tc>
      </w:tr>
      <w:tr w:rsidR="00730083" w:rsidRPr="00392F13" w:rsidTr="00442A27">
        <w:tc>
          <w:tcPr>
            <w:tcW w:w="5000" w:type="pct"/>
            <w:gridSpan w:val="2"/>
            <w:tcBorders>
              <w:top w:val="nil"/>
              <w:bottom w:val="nil"/>
              <w:right w:val="nil"/>
            </w:tcBorders>
            <w:vAlign w:val="center"/>
          </w:tcPr>
          <w:p w:rsidR="009F7F3B" w:rsidRPr="003E6F3F" w:rsidRDefault="00730083" w:rsidP="003E6F3F">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3E6F3F">
              <w:rPr>
                <w:rFonts w:ascii="Arial" w:hAnsi="Arial" w:cs="Arial"/>
                <w:b/>
                <w:bCs/>
                <w:color w:val="7F7F7F" w:themeColor="text1" w:themeTint="80"/>
                <w:sz w:val="24"/>
                <w:szCs w:val="24"/>
              </w:rPr>
              <w:t>Intervenants</w:t>
            </w:r>
          </w:p>
          <w:p w:rsidR="009F7F3B" w:rsidRDefault="00E53C5E" w:rsidP="009F7F3B">
            <w:pPr>
              <w:numPr>
                <w:ilvl w:val="0"/>
                <w:numId w:val="9"/>
              </w:numPr>
              <w:ind w:left="384" w:right="314"/>
              <w:contextualSpacing/>
              <w:rPr>
                <w:color w:val="000000" w:themeColor="text1"/>
                <w:szCs w:val="18"/>
              </w:rPr>
            </w:pPr>
            <w:r>
              <w:rPr>
                <w:color w:val="000000" w:themeColor="text1"/>
                <w:szCs w:val="18"/>
              </w:rPr>
              <w:t>Marguerite Gandon, IEN et SBSSA</w:t>
            </w:r>
          </w:p>
          <w:p w:rsidR="000909CB" w:rsidRDefault="000909CB" w:rsidP="000909CB">
            <w:pPr>
              <w:ind w:left="384" w:right="314"/>
              <w:contextualSpacing/>
              <w:rPr>
                <w:color w:val="000000" w:themeColor="text1"/>
                <w:szCs w:val="18"/>
              </w:rPr>
            </w:pPr>
            <w:r>
              <w:rPr>
                <w:color w:val="000000" w:themeColor="text1"/>
                <w:szCs w:val="18"/>
              </w:rPr>
              <w:t>Inspecteur/ enseignant</w:t>
            </w:r>
          </w:p>
          <w:p w:rsidR="0045714D" w:rsidRPr="009F7F3B" w:rsidRDefault="009F7F3B" w:rsidP="003E6F3F">
            <w:pPr>
              <w:ind w:left="24" w:right="314"/>
              <w:contextualSpacing/>
              <w:rPr>
                <w:color w:val="000000" w:themeColor="text1"/>
                <w:szCs w:val="18"/>
              </w:rPr>
            </w:pPr>
            <w:r>
              <w:rPr>
                <w:color w:val="000000" w:themeColor="text1"/>
                <w:szCs w:val="18"/>
              </w:rPr>
              <w:t>(Conception et mise en œuvre des formations</w:t>
            </w:r>
            <w:r w:rsidRPr="009F7F3B">
              <w:rPr>
                <w:color w:val="000000" w:themeColor="text1"/>
                <w:szCs w:val="18"/>
              </w:rPr>
              <w:t xml:space="preserve"> et de leurs évaluations)</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 xml:space="preserve">Durée de la </w:t>
            </w:r>
            <w:r w:rsidRPr="00C771AE">
              <w:rPr>
                <w:rFonts w:ascii="Arial" w:hAnsi="Arial" w:cs="Arial"/>
                <w:b/>
                <w:bCs/>
                <w:color w:val="7F7F7F" w:themeColor="text1" w:themeTint="80"/>
                <w:sz w:val="24"/>
                <w:szCs w:val="24"/>
              </w:rPr>
              <w:t>formation</w:t>
            </w:r>
          </w:p>
          <w:p w:rsidR="0045714D" w:rsidRPr="0045714D" w:rsidRDefault="0045714D" w:rsidP="0045714D">
            <w:pPr>
              <w:pStyle w:val="Paragraphedeliste"/>
              <w:numPr>
                <w:ilvl w:val="0"/>
                <w:numId w:val="5"/>
              </w:numPr>
              <w:ind w:left="284" w:hanging="284"/>
              <w:rPr>
                <w:color w:val="A6A6A6" w:themeColor="background1" w:themeShade="A6"/>
                <w:szCs w:val="18"/>
              </w:rPr>
            </w:pPr>
            <w:r w:rsidRPr="0045714D">
              <w:rPr>
                <w:b/>
                <w:smallCaps/>
                <w:color w:val="000000" w:themeColor="text1"/>
                <w:szCs w:val="18"/>
              </w:rPr>
              <w:t>nombre de jours :</w:t>
            </w:r>
            <w:r w:rsidR="00EF1D93">
              <w:rPr>
                <w:b/>
                <w:smallCaps/>
                <w:color w:val="000000" w:themeColor="text1"/>
                <w:szCs w:val="18"/>
              </w:rPr>
              <w:t xml:space="preserve"> </w:t>
            </w:r>
            <w:r w:rsidR="00EF1D93" w:rsidRPr="00EF1D93">
              <w:rPr>
                <w:smallCaps/>
                <w:color w:val="000000" w:themeColor="text1"/>
                <w:szCs w:val="18"/>
              </w:rPr>
              <w:t>2</w:t>
            </w:r>
            <w:r w:rsidR="00E46E98">
              <w:rPr>
                <w:smallCaps/>
                <w:color w:val="000000" w:themeColor="text1"/>
                <w:szCs w:val="18"/>
              </w:rPr>
              <w:t xml:space="preserve"> jours</w:t>
            </w:r>
          </w:p>
          <w:p w:rsidR="0045714D" w:rsidRPr="0045714D" w:rsidRDefault="0045714D" w:rsidP="0045714D">
            <w:pPr>
              <w:pStyle w:val="Paragraphedeliste"/>
              <w:numPr>
                <w:ilvl w:val="0"/>
                <w:numId w:val="5"/>
              </w:numPr>
              <w:ind w:left="284" w:hanging="284"/>
              <w:rPr>
                <w:color w:val="000000" w:themeColor="text1"/>
                <w:szCs w:val="18"/>
              </w:rPr>
            </w:pPr>
            <w:r w:rsidRPr="0045714D">
              <w:rPr>
                <w:b/>
                <w:smallCaps/>
                <w:color w:val="000000" w:themeColor="text1"/>
                <w:szCs w:val="18"/>
              </w:rPr>
              <w:t xml:space="preserve">nombre d’heures </w:t>
            </w:r>
            <w:r w:rsidRPr="0045714D">
              <w:rPr>
                <w:color w:val="000000" w:themeColor="text1"/>
                <w:szCs w:val="18"/>
              </w:rPr>
              <w:t>:</w:t>
            </w:r>
            <w:r w:rsidR="00EF1D93">
              <w:rPr>
                <w:color w:val="000000" w:themeColor="text1"/>
                <w:szCs w:val="18"/>
              </w:rPr>
              <w:t xml:space="preserve"> 12</w:t>
            </w:r>
            <w:r w:rsidR="00E46E98">
              <w:rPr>
                <w:color w:val="000000" w:themeColor="text1"/>
                <w:szCs w:val="18"/>
              </w:rPr>
              <w:t xml:space="preserve"> heures</w:t>
            </w:r>
          </w:p>
          <w:p w:rsidR="0045714D" w:rsidRPr="0045714D" w:rsidRDefault="0045714D" w:rsidP="0045714D">
            <w:pPr>
              <w:pStyle w:val="Paragraphedeliste"/>
              <w:numPr>
                <w:ilvl w:val="0"/>
                <w:numId w:val="5"/>
              </w:numPr>
              <w:ind w:left="284" w:hanging="284"/>
              <w:rPr>
                <w:b/>
                <w:color w:val="000000" w:themeColor="text1"/>
                <w:szCs w:val="18"/>
              </w:rPr>
            </w:pPr>
            <w:r>
              <w:rPr>
                <w:b/>
                <w:smallCaps/>
                <w:color w:val="000000" w:themeColor="text1"/>
                <w:szCs w:val="18"/>
              </w:rPr>
              <w:t>horaires de la formation :</w:t>
            </w:r>
            <w:r w:rsidR="00E46E98">
              <w:rPr>
                <w:b/>
                <w:smallCaps/>
                <w:color w:val="000000" w:themeColor="text1"/>
                <w:szCs w:val="18"/>
              </w:rPr>
              <w:t xml:space="preserve"> </w:t>
            </w:r>
            <w:r w:rsidR="00E46E98" w:rsidRPr="00E46E98">
              <w:rPr>
                <w:smallCaps/>
                <w:color w:val="000000" w:themeColor="text1"/>
                <w:szCs w:val="18"/>
              </w:rPr>
              <w:t xml:space="preserve">9h30 </w:t>
            </w:r>
            <w:bookmarkStart w:id="0" w:name="_GoBack"/>
            <w:bookmarkEnd w:id="0"/>
            <w:r w:rsidR="00E46E98" w:rsidRPr="00E46E98">
              <w:rPr>
                <w:smallCaps/>
                <w:color w:val="000000" w:themeColor="text1"/>
                <w:szCs w:val="18"/>
              </w:rPr>
              <w:t>à 17h30</w:t>
            </w:r>
          </w:p>
          <w:p w:rsidR="0045714D" w:rsidRDefault="0045714D" w:rsidP="00442A27">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Date(s) de la formation</w:t>
            </w:r>
          </w:p>
          <w:p w:rsidR="00EF1D93" w:rsidRPr="00EF1D93" w:rsidRDefault="00EF1D93" w:rsidP="00EF1D93">
            <w:pPr>
              <w:autoSpaceDE w:val="0"/>
              <w:autoSpaceDN w:val="0"/>
              <w:adjustRightInd w:val="0"/>
              <w:spacing w:line="201" w:lineRule="atLeast"/>
              <w:ind w:left="-5670" w:firstLine="5670"/>
              <w:rPr>
                <w:color w:val="000000"/>
                <w:lang w:eastAsia="fr-FR"/>
              </w:rPr>
            </w:pPr>
            <w:r w:rsidRPr="00EF1D93">
              <w:rPr>
                <w:color w:val="000000"/>
                <w:lang w:eastAsia="fr-FR"/>
              </w:rPr>
              <w:t>Premier jour : lundi 23 mars 2020</w:t>
            </w:r>
          </w:p>
          <w:p w:rsidR="00EF1D93" w:rsidRPr="00EF1D93" w:rsidRDefault="00EF1D93" w:rsidP="00EF1D93">
            <w:pPr>
              <w:autoSpaceDE w:val="0"/>
              <w:autoSpaceDN w:val="0"/>
              <w:adjustRightInd w:val="0"/>
              <w:spacing w:line="201" w:lineRule="atLeast"/>
              <w:ind w:left="-5670" w:firstLine="5670"/>
              <w:rPr>
                <w:color w:val="000000"/>
                <w:lang w:eastAsia="fr-FR"/>
              </w:rPr>
            </w:pPr>
            <w:r w:rsidRPr="00EF1D93">
              <w:rPr>
                <w:color w:val="000000"/>
                <w:lang w:eastAsia="fr-FR"/>
              </w:rPr>
              <w:t>Deuxième jour : lundi 14 décembre 2020</w:t>
            </w:r>
          </w:p>
          <w:p w:rsidR="0045714D" w:rsidRDefault="0045714D" w:rsidP="0045714D">
            <w:pPr>
              <w:pStyle w:val="CVNormal"/>
              <w:spacing w:before="120" w:after="120"/>
              <w:ind w:left="0"/>
              <w:rPr>
                <w:rFonts w:ascii="Arial" w:hAnsi="Arial" w:cs="Arial"/>
                <w:b/>
                <w:bCs/>
                <w:color w:val="7F7F7F" w:themeColor="text1" w:themeTint="80"/>
                <w:sz w:val="24"/>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Pr>
                <w:rFonts w:ascii="Arial" w:hAnsi="Arial" w:cs="Arial"/>
                <w:b/>
                <w:bCs/>
                <w:color w:val="7F7F7F" w:themeColor="text1" w:themeTint="80"/>
                <w:sz w:val="24"/>
                <w:szCs w:val="24"/>
              </w:rPr>
              <w:t>Coûts</w:t>
            </w:r>
          </w:p>
          <w:p w:rsidR="00EF1D93" w:rsidRPr="00EF1D93" w:rsidRDefault="00EF1D93" w:rsidP="00EF1D93">
            <w:pPr>
              <w:pStyle w:val="Default"/>
              <w:ind w:left="142"/>
              <w:rPr>
                <w:rFonts w:eastAsia="Arial"/>
                <w:sz w:val="18"/>
                <w:szCs w:val="20"/>
              </w:rPr>
            </w:pPr>
            <w:r w:rsidRPr="00EF1D93">
              <w:rPr>
                <w:rFonts w:eastAsia="Arial"/>
                <w:sz w:val="18"/>
                <w:szCs w:val="20"/>
              </w:rPr>
              <w:t>Pour le personnel de Greta et de l’Education nationale, financement pris en charge par le Fonds Académique de Mutualisation</w:t>
            </w:r>
          </w:p>
          <w:p w:rsidR="00EF1D93" w:rsidRPr="00EF1D93" w:rsidRDefault="00EF1D93" w:rsidP="00EF1D93">
            <w:pPr>
              <w:pStyle w:val="Default"/>
              <w:ind w:left="142"/>
              <w:rPr>
                <w:rFonts w:eastAsia="Arial"/>
                <w:sz w:val="18"/>
                <w:szCs w:val="20"/>
              </w:rPr>
            </w:pPr>
            <w:r w:rsidRPr="00EF1D93">
              <w:rPr>
                <w:rFonts w:eastAsia="Arial"/>
                <w:sz w:val="18"/>
                <w:szCs w:val="20"/>
              </w:rPr>
              <w:t xml:space="preserve">Autre : </w:t>
            </w:r>
          </w:p>
          <w:p w:rsidR="00EF1D93" w:rsidRPr="00EF1D93" w:rsidRDefault="00EF1D93" w:rsidP="00EF1D93">
            <w:pPr>
              <w:pStyle w:val="Default"/>
              <w:numPr>
                <w:ilvl w:val="0"/>
                <w:numId w:val="16"/>
              </w:numPr>
              <w:rPr>
                <w:rFonts w:eastAsia="Arial"/>
                <w:sz w:val="20"/>
                <w:szCs w:val="20"/>
              </w:rPr>
            </w:pPr>
            <w:r w:rsidRPr="00EF1D93">
              <w:rPr>
                <w:rFonts w:eastAsia="Arial"/>
                <w:sz w:val="18"/>
                <w:szCs w:val="20"/>
              </w:rPr>
              <w:t xml:space="preserve">182 € par jour et par participant </w:t>
            </w:r>
          </w:p>
        </w:tc>
      </w:tr>
      <w:tr w:rsidR="00730083" w:rsidRPr="00392F13" w:rsidTr="00442A27">
        <w:tc>
          <w:tcPr>
            <w:tcW w:w="5000" w:type="pct"/>
            <w:gridSpan w:val="2"/>
            <w:tcBorders>
              <w:top w:val="nil"/>
              <w:bottom w:val="nil"/>
              <w:right w:val="nil"/>
            </w:tcBorders>
            <w:vAlign w:val="center"/>
          </w:tcPr>
          <w:p w:rsidR="00730083" w:rsidRPr="008D4D3C" w:rsidRDefault="00730083" w:rsidP="0045714D">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5714D">
              <w:rPr>
                <w:rFonts w:ascii="Arial" w:hAnsi="Arial" w:cs="Arial"/>
                <w:b/>
                <w:bCs/>
                <w:color w:val="7F7F7F" w:themeColor="text1" w:themeTint="80"/>
                <w:sz w:val="24"/>
                <w:szCs w:val="24"/>
              </w:rPr>
              <w:t>Parcours post-formation</w:t>
            </w:r>
          </w:p>
        </w:tc>
      </w:tr>
      <w:tr w:rsidR="00730083" w:rsidRPr="00392F13" w:rsidTr="00442A27">
        <w:tc>
          <w:tcPr>
            <w:tcW w:w="78" w:type="pct"/>
            <w:tcBorders>
              <w:top w:val="nil"/>
              <w:bottom w:val="nil"/>
              <w:right w:val="nil"/>
            </w:tcBorders>
            <w:vAlign w:val="center"/>
          </w:tcPr>
          <w:p w:rsidR="00730083" w:rsidRPr="003859E8" w:rsidRDefault="00730083" w:rsidP="00730083">
            <w:pPr>
              <w:pStyle w:val="CVNormal"/>
              <w:ind w:left="811"/>
              <w:rPr>
                <w:rFonts w:ascii="Arial" w:hAnsi="Arial" w:cs="Arial"/>
                <w:color w:val="000000" w:themeColor="text1"/>
                <w:sz w:val="18"/>
                <w:szCs w:val="18"/>
                <w:highlight w:val="yellow"/>
              </w:rPr>
            </w:pPr>
          </w:p>
        </w:tc>
        <w:tc>
          <w:tcPr>
            <w:tcW w:w="4922" w:type="pct"/>
            <w:tcBorders>
              <w:top w:val="nil"/>
              <w:bottom w:val="nil"/>
              <w:right w:val="nil"/>
            </w:tcBorders>
            <w:vAlign w:val="center"/>
          </w:tcPr>
          <w:p w:rsidR="00427987" w:rsidRPr="009D4DFF" w:rsidRDefault="009D4DFF" w:rsidP="009D4DFF">
            <w:pPr>
              <w:rPr>
                <w:color w:val="000000" w:themeColor="text1"/>
                <w:szCs w:val="18"/>
              </w:rPr>
            </w:pPr>
            <w:r>
              <w:rPr>
                <w:color w:val="000000" w:themeColor="text1"/>
                <w:szCs w:val="18"/>
              </w:rPr>
              <w:t>/</w:t>
            </w:r>
          </w:p>
        </w:tc>
      </w:tr>
    </w:tbl>
    <w:p w:rsidR="00730083" w:rsidRDefault="00730083" w:rsidP="00F17792">
      <w:pPr>
        <w:pBdr>
          <w:bottom w:val="single" w:sz="18" w:space="1" w:color="BFBFBF" w:themeColor="background1" w:themeShade="BF"/>
        </w:pBdr>
      </w:pPr>
    </w:p>
    <w:p w:rsidR="00730083" w:rsidRDefault="00730083" w:rsidP="00EB53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1280"/>
        <w:gridCol w:w="2830"/>
        <w:gridCol w:w="5097"/>
      </w:tblGrid>
      <w:tr w:rsidR="00AE74CF" w:rsidRPr="000D48AA" w:rsidTr="00AE74CF">
        <w:trPr>
          <w:trHeight w:val="283"/>
        </w:trPr>
        <w:tc>
          <w:tcPr>
            <w:tcW w:w="9628" w:type="dxa"/>
            <w:gridSpan w:val="4"/>
            <w:shd w:val="clear" w:color="auto" w:fill="auto"/>
            <w:vAlign w:val="center"/>
          </w:tcPr>
          <w:p w:rsidR="00AE74CF" w:rsidRPr="008D4D3C" w:rsidRDefault="00AE74CF" w:rsidP="00427987">
            <w:pPr>
              <w:pStyle w:val="CVNormal"/>
              <w:spacing w:before="120" w:after="120"/>
              <w:ind w:left="0"/>
              <w:rPr>
                <w:rFonts w:ascii="Arial" w:hAnsi="Arial" w:cs="Arial"/>
                <w:caps/>
                <w:kern w:val="28"/>
                <w:sz w:val="28"/>
                <w:szCs w:val="24"/>
              </w:rPr>
            </w:pPr>
            <w:r w:rsidRPr="00C771AE">
              <w:rPr>
                <w:rFonts w:ascii="Arial" w:hAnsi="Arial" w:cs="Arial"/>
                <w:b/>
                <w:bCs/>
                <w:color w:val="00B0F0"/>
                <w:sz w:val="28"/>
                <w:szCs w:val="24"/>
              </w:rPr>
              <w:sym w:font="Wingdings" w:char="F06E"/>
            </w:r>
            <w:r w:rsidRPr="00C771AE">
              <w:rPr>
                <w:rFonts w:ascii="Arial" w:hAnsi="Arial" w:cs="Arial"/>
                <w:b/>
                <w:bCs/>
                <w:color w:val="7F7F7F" w:themeColor="text1" w:themeTint="80"/>
                <w:sz w:val="28"/>
                <w:szCs w:val="24"/>
              </w:rPr>
              <w:t xml:space="preserve"> </w:t>
            </w:r>
            <w:r w:rsidR="00427987" w:rsidRPr="00427987">
              <w:rPr>
                <w:rFonts w:ascii="Arial" w:hAnsi="Arial" w:cs="Arial"/>
                <w:b/>
                <w:bCs/>
                <w:color w:val="7F7F7F" w:themeColor="text1" w:themeTint="80"/>
                <w:sz w:val="24"/>
                <w:szCs w:val="24"/>
              </w:rPr>
              <w:t xml:space="preserve">Lieu </w:t>
            </w:r>
            <w:r w:rsidR="00730083">
              <w:rPr>
                <w:rFonts w:ascii="Arial" w:hAnsi="Arial" w:cs="Arial"/>
                <w:b/>
                <w:bCs/>
                <w:color w:val="7F7F7F" w:themeColor="text1" w:themeTint="80"/>
                <w:sz w:val="24"/>
                <w:szCs w:val="24"/>
              </w:rPr>
              <w:t>de formation</w:t>
            </w:r>
          </w:p>
        </w:tc>
      </w:tr>
      <w:tr w:rsidR="00AE74CF" w:rsidRPr="000D48AA" w:rsidTr="00AE74CF">
        <w:trPr>
          <w:trHeight w:val="283"/>
        </w:trPr>
        <w:tc>
          <w:tcPr>
            <w:tcW w:w="421" w:type="dxa"/>
            <w:shd w:val="clear" w:color="auto" w:fill="808080" w:themeFill="background1" w:themeFillShade="80"/>
            <w:vAlign w:val="center"/>
          </w:tcPr>
          <w:p w:rsidR="00AE74CF" w:rsidRPr="000D48AA" w:rsidRDefault="00AE74CF" w:rsidP="00AE74CF">
            <w:pPr>
              <w:spacing w:before="60" w:after="60"/>
              <w:contextualSpacing/>
              <w:rPr>
                <w:rFonts w:ascii="Arial Gras" w:hAnsi="Arial Gras"/>
                <w:smallCaps/>
              </w:rPr>
            </w:pPr>
          </w:p>
        </w:tc>
        <w:tc>
          <w:tcPr>
            <w:tcW w:w="1280" w:type="dxa"/>
            <w:shd w:val="clear" w:color="auto" w:fill="808080" w:themeFill="background1" w:themeFillShade="80"/>
            <w:vAlign w:val="center"/>
          </w:tcPr>
          <w:p w:rsidR="00AE74CF" w:rsidRPr="00AE74CF" w:rsidRDefault="00427987" w:rsidP="00AE74CF">
            <w:pPr>
              <w:spacing w:before="60" w:after="60"/>
              <w:contextualSpacing/>
              <w:rPr>
                <w:rFonts w:ascii="Arial Gras" w:hAnsi="Arial Gras"/>
                <w:b/>
                <w:smallCaps/>
                <w:color w:val="FFFFFF" w:themeColor="background1"/>
              </w:rPr>
            </w:pPr>
            <w:r>
              <w:rPr>
                <w:rFonts w:ascii="Arial Gras" w:hAnsi="Arial Gras"/>
                <w:b/>
                <w:smallCaps/>
                <w:color w:val="FFFFFF" w:themeColor="background1"/>
              </w:rPr>
              <w:t>Ville</w:t>
            </w:r>
          </w:p>
        </w:tc>
        <w:tc>
          <w:tcPr>
            <w:tcW w:w="2830" w:type="dxa"/>
            <w:tcBorders>
              <w:left w:val="nil"/>
            </w:tcBorders>
            <w:shd w:val="clear" w:color="auto" w:fill="BFBFBF" w:themeFill="background1" w:themeFillShade="BF"/>
            <w:vAlign w:val="center"/>
          </w:tcPr>
          <w:p w:rsidR="00AE74CF" w:rsidRPr="000D48AA" w:rsidRDefault="00427987" w:rsidP="00AE74CF">
            <w:pPr>
              <w:spacing w:before="60" w:after="60"/>
              <w:contextualSpacing/>
              <w:rPr>
                <w:rFonts w:ascii="Arial Gras" w:hAnsi="Arial Gras"/>
                <w:b/>
                <w:smallCaps/>
              </w:rPr>
            </w:pPr>
            <w:r>
              <w:rPr>
                <w:rFonts w:ascii="Arial Gras" w:hAnsi="Arial Gras"/>
                <w:b/>
                <w:smallCaps/>
              </w:rPr>
              <w:t>Adresse</w:t>
            </w:r>
          </w:p>
        </w:tc>
        <w:tc>
          <w:tcPr>
            <w:tcW w:w="5097" w:type="dxa"/>
            <w:shd w:val="clear" w:color="auto" w:fill="00B0F0"/>
            <w:vAlign w:val="center"/>
          </w:tcPr>
          <w:p w:rsidR="00AE74CF" w:rsidRPr="00AE74CF" w:rsidRDefault="00427987" w:rsidP="00AE74CF">
            <w:pPr>
              <w:spacing w:before="60" w:after="60"/>
              <w:contextualSpacing/>
              <w:rPr>
                <w:rFonts w:ascii="Arial Gras" w:hAnsi="Arial Gras"/>
                <w:smallCaps/>
                <w:color w:val="FFFFFF" w:themeColor="background1"/>
              </w:rPr>
            </w:pPr>
            <w:r>
              <w:rPr>
                <w:rFonts w:ascii="Arial Gras" w:hAnsi="Arial Gras"/>
                <w:smallCaps/>
                <w:color w:val="FFFFFF" w:themeColor="background1"/>
              </w:rPr>
              <w:t>Structure</w:t>
            </w:r>
          </w:p>
        </w:tc>
      </w:tr>
      <w:tr w:rsidR="00AE74CF" w:rsidTr="00AE74CF">
        <w:tc>
          <w:tcPr>
            <w:tcW w:w="421" w:type="dxa"/>
            <w:shd w:val="clear" w:color="auto" w:fill="auto"/>
            <w:vAlign w:val="center"/>
          </w:tcPr>
          <w:p w:rsidR="00AE74CF" w:rsidRPr="00AE74CF" w:rsidRDefault="00AE74CF" w:rsidP="00AE74CF">
            <w:pPr>
              <w:spacing w:before="60" w:after="60"/>
              <w:contextualSpacing/>
              <w:jc w:val="center"/>
              <w:rPr>
                <w:sz w:val="16"/>
                <w:szCs w:val="16"/>
              </w:rPr>
            </w:pPr>
          </w:p>
        </w:tc>
        <w:tc>
          <w:tcPr>
            <w:tcW w:w="1280" w:type="dxa"/>
            <w:tcBorders>
              <w:right w:val="single" w:sz="4" w:space="0" w:color="7F7F7F" w:themeColor="text1" w:themeTint="80"/>
            </w:tcBorders>
            <w:shd w:val="clear" w:color="auto" w:fill="auto"/>
            <w:vAlign w:val="center"/>
          </w:tcPr>
          <w:p w:rsidR="00AE74CF" w:rsidRPr="00AE74CF" w:rsidRDefault="00EF1D93" w:rsidP="00AE74CF">
            <w:pPr>
              <w:spacing w:before="60" w:after="60"/>
              <w:contextualSpacing/>
              <w:rPr>
                <w:sz w:val="16"/>
              </w:rPr>
            </w:pPr>
            <w:r w:rsidRPr="00EF1D93">
              <w:t>BLOIS</w:t>
            </w:r>
          </w:p>
        </w:tc>
        <w:tc>
          <w:tcPr>
            <w:tcW w:w="2830" w:type="dxa"/>
            <w:tcBorders>
              <w:left w:val="single" w:sz="4" w:space="0" w:color="7F7F7F" w:themeColor="text1" w:themeTint="80"/>
              <w:right w:val="single" w:sz="4" w:space="0" w:color="7F7F7F" w:themeColor="text1" w:themeTint="80"/>
            </w:tcBorders>
            <w:shd w:val="clear" w:color="auto" w:fill="auto"/>
          </w:tcPr>
          <w:p w:rsidR="00AE74CF" w:rsidRPr="00996CE3" w:rsidRDefault="00EF1D93" w:rsidP="00AE74CF">
            <w:pPr>
              <w:spacing w:before="60" w:after="60"/>
              <w:contextualSpacing/>
              <w:rPr>
                <w:sz w:val="14"/>
                <w:szCs w:val="18"/>
              </w:rPr>
            </w:pPr>
            <w:r w:rsidRPr="00EF1D93">
              <w:rPr>
                <w:color w:val="222222"/>
                <w:szCs w:val="21"/>
                <w:shd w:val="clear" w:color="auto" w:fill="FFFFFF"/>
              </w:rPr>
              <w:t xml:space="preserve">12 Rue François </w:t>
            </w:r>
            <w:proofErr w:type="spellStart"/>
            <w:r w:rsidRPr="00EF1D93">
              <w:rPr>
                <w:color w:val="222222"/>
                <w:szCs w:val="21"/>
                <w:shd w:val="clear" w:color="auto" w:fill="FFFFFF"/>
              </w:rPr>
              <w:t>Billoux</w:t>
            </w:r>
            <w:proofErr w:type="spellEnd"/>
            <w:r w:rsidRPr="00EF1D93">
              <w:rPr>
                <w:color w:val="222222"/>
                <w:szCs w:val="21"/>
                <w:shd w:val="clear" w:color="auto" w:fill="FFFFFF"/>
              </w:rPr>
              <w:t>, 41000 Blois</w:t>
            </w:r>
          </w:p>
        </w:tc>
        <w:tc>
          <w:tcPr>
            <w:tcW w:w="5097" w:type="dxa"/>
            <w:tcBorders>
              <w:left w:val="single" w:sz="4" w:space="0" w:color="7F7F7F" w:themeColor="text1" w:themeTint="80"/>
            </w:tcBorders>
            <w:shd w:val="clear" w:color="auto" w:fill="auto"/>
          </w:tcPr>
          <w:p w:rsidR="00C97DF1" w:rsidRDefault="00EF1D93" w:rsidP="00C97DF1">
            <w:pPr>
              <w:pStyle w:val="Paragraphedeliste"/>
              <w:numPr>
                <w:ilvl w:val="0"/>
                <w:numId w:val="7"/>
              </w:numPr>
              <w:spacing w:before="60" w:after="60"/>
            </w:pPr>
            <w:r w:rsidRPr="00EF1D93">
              <w:t>CFA Interprofessionnel de la chambre de Métiers et de l'Artisanat de Loir-et-Cher</w:t>
            </w:r>
          </w:p>
        </w:tc>
      </w:tr>
    </w:tbl>
    <w:p w:rsidR="00BD5761" w:rsidRDefault="00BD5761" w:rsidP="00EB53F3"/>
    <w:p w:rsidR="003E6F3F" w:rsidRDefault="003E6F3F" w:rsidP="00EB53F3">
      <w:pPr>
        <w:rPr>
          <w:b/>
          <w:bCs/>
          <w:color w:val="00B0F0"/>
          <w:sz w:val="28"/>
          <w:szCs w:val="24"/>
        </w:rPr>
      </w:pPr>
    </w:p>
    <w:p w:rsidR="003E6F3F" w:rsidRDefault="003E6F3F" w:rsidP="00EB53F3">
      <w:r w:rsidRPr="00C771AE">
        <w:rPr>
          <w:b/>
          <w:bCs/>
          <w:color w:val="00B0F0"/>
          <w:sz w:val="28"/>
          <w:szCs w:val="24"/>
        </w:rPr>
        <w:sym w:font="Wingdings" w:char="F06E"/>
      </w:r>
      <w:r w:rsidRPr="00C771AE">
        <w:rPr>
          <w:b/>
          <w:bCs/>
          <w:color w:val="7F7F7F" w:themeColor="text1" w:themeTint="80"/>
          <w:sz w:val="28"/>
          <w:szCs w:val="24"/>
        </w:rPr>
        <w:t xml:space="preserve"> </w:t>
      </w:r>
      <w:r>
        <w:rPr>
          <w:b/>
          <w:bCs/>
          <w:color w:val="7F7F7F" w:themeColor="text1" w:themeTint="80"/>
          <w:sz w:val="24"/>
          <w:szCs w:val="24"/>
        </w:rPr>
        <w:t>Contact</w:t>
      </w:r>
      <w:r w:rsidR="00BF7F0B">
        <w:rPr>
          <w:b/>
          <w:bCs/>
          <w:color w:val="7F7F7F" w:themeColor="text1" w:themeTint="80"/>
          <w:sz w:val="24"/>
          <w:szCs w:val="24"/>
        </w:rPr>
        <w:t>s</w:t>
      </w:r>
    </w:p>
    <w:p w:rsidR="001F2B08" w:rsidRDefault="001F2B08" w:rsidP="00EB53F3"/>
    <w:p w:rsidR="003E6F3F" w:rsidRPr="00BF7F0B" w:rsidRDefault="003E6F3F" w:rsidP="003E6F3F">
      <w:pPr>
        <w:numPr>
          <w:ilvl w:val="0"/>
          <w:numId w:val="9"/>
        </w:numPr>
        <w:ind w:left="384" w:right="314"/>
        <w:contextualSpacing/>
        <w:rPr>
          <w:b/>
          <w:color w:val="000000" w:themeColor="text1"/>
          <w:szCs w:val="18"/>
        </w:rPr>
      </w:pPr>
      <w:r w:rsidRPr="00BF7F0B">
        <w:rPr>
          <w:b/>
          <w:color w:val="000000" w:themeColor="text1"/>
          <w:szCs w:val="18"/>
        </w:rPr>
        <w:t>Anne Gourdin</w:t>
      </w:r>
    </w:p>
    <w:p w:rsidR="003E6F3F" w:rsidRDefault="003E6F3F" w:rsidP="003E6F3F">
      <w:pPr>
        <w:ind w:left="24" w:right="314"/>
        <w:contextualSpacing/>
        <w:rPr>
          <w:color w:val="000000" w:themeColor="text1"/>
          <w:szCs w:val="18"/>
        </w:rPr>
      </w:pPr>
      <w:r>
        <w:rPr>
          <w:color w:val="000000" w:themeColor="text1"/>
          <w:szCs w:val="18"/>
        </w:rPr>
        <w:t>Conseillère</w:t>
      </w:r>
      <w:r w:rsidRPr="009F7F3B">
        <w:rPr>
          <w:color w:val="000000" w:themeColor="text1"/>
          <w:szCs w:val="18"/>
        </w:rPr>
        <w:t xml:space="preserve"> en formation continue </w:t>
      </w:r>
    </w:p>
    <w:p w:rsidR="003E6F3F" w:rsidRPr="00BF7F0B" w:rsidRDefault="003E6F3F" w:rsidP="003E6F3F">
      <w:pPr>
        <w:ind w:left="24" w:right="314"/>
        <w:contextualSpacing/>
        <w:rPr>
          <w:i/>
          <w:color w:val="000000" w:themeColor="text1"/>
          <w:szCs w:val="18"/>
        </w:rPr>
      </w:pPr>
      <w:r w:rsidRPr="00BF7F0B">
        <w:rPr>
          <w:i/>
          <w:color w:val="000000" w:themeColor="text1"/>
          <w:szCs w:val="18"/>
        </w:rPr>
        <w:t>(Supervision de l’action sur ses aspects d’ingénierie, administratifs et financiers)</w:t>
      </w:r>
    </w:p>
    <w:p w:rsidR="003E6F3F" w:rsidRPr="009F7F3B" w:rsidRDefault="003E6F3F" w:rsidP="003E6F3F">
      <w:pPr>
        <w:ind w:left="24" w:right="314"/>
        <w:contextualSpacing/>
        <w:rPr>
          <w:color w:val="000000" w:themeColor="text1"/>
          <w:szCs w:val="18"/>
        </w:rPr>
      </w:pPr>
    </w:p>
    <w:p w:rsidR="003E6F3F" w:rsidRPr="00BF7F0B" w:rsidRDefault="003E6F3F" w:rsidP="003E6F3F">
      <w:pPr>
        <w:numPr>
          <w:ilvl w:val="0"/>
          <w:numId w:val="9"/>
        </w:numPr>
        <w:ind w:left="384" w:right="314"/>
        <w:contextualSpacing/>
        <w:rPr>
          <w:b/>
          <w:color w:val="000000" w:themeColor="text1"/>
          <w:szCs w:val="18"/>
        </w:rPr>
      </w:pPr>
      <w:r w:rsidRPr="00BF7F0B">
        <w:rPr>
          <w:b/>
          <w:color w:val="000000" w:themeColor="text1"/>
          <w:szCs w:val="18"/>
        </w:rPr>
        <w:t>Sandrine Debel</w:t>
      </w:r>
    </w:p>
    <w:p w:rsidR="003E6F3F" w:rsidRDefault="003E6F3F" w:rsidP="003E6F3F">
      <w:pPr>
        <w:ind w:left="24" w:right="314"/>
        <w:contextualSpacing/>
        <w:rPr>
          <w:color w:val="000000" w:themeColor="text1"/>
          <w:szCs w:val="18"/>
        </w:rPr>
      </w:pPr>
      <w:r w:rsidRPr="009F7F3B">
        <w:rPr>
          <w:color w:val="000000" w:themeColor="text1"/>
          <w:szCs w:val="18"/>
        </w:rPr>
        <w:t>Assistante administrative </w:t>
      </w:r>
    </w:p>
    <w:p w:rsidR="003E6F3F" w:rsidRPr="00BF7F0B" w:rsidRDefault="003E6F3F" w:rsidP="003E6F3F">
      <w:pPr>
        <w:ind w:left="24" w:right="314"/>
        <w:contextualSpacing/>
        <w:rPr>
          <w:i/>
          <w:color w:val="000000" w:themeColor="text1"/>
          <w:szCs w:val="18"/>
        </w:rPr>
      </w:pPr>
      <w:r w:rsidRPr="00BF7F0B">
        <w:rPr>
          <w:i/>
          <w:color w:val="000000" w:themeColor="text1"/>
          <w:szCs w:val="18"/>
        </w:rPr>
        <w:t>(Suivi des inscriptions, de l’action de formation, relais d’information)</w:t>
      </w:r>
    </w:p>
    <w:p w:rsidR="001F2B08" w:rsidRDefault="001F2B08" w:rsidP="00EB53F3"/>
    <w:sectPr w:rsidR="001F2B08" w:rsidSect="00482827">
      <w:headerReference w:type="first" r:id="rId8"/>
      <w:footerReference w:type="first" r:id="rId9"/>
      <w:pgSz w:w="11906" w:h="16838"/>
      <w:pgMar w:top="1134" w:right="1134" w:bottom="1134" w:left="113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389" w:rsidRDefault="00765389" w:rsidP="006F6D78">
      <w:r>
        <w:separator/>
      </w:r>
    </w:p>
  </w:endnote>
  <w:endnote w:type="continuationSeparator" w:id="0">
    <w:p w:rsidR="00765389" w:rsidRDefault="00765389" w:rsidP="006F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7369"/>
    </w:tblGrid>
    <w:tr w:rsidR="00373EF5" w:rsidRPr="005D34EB" w:rsidTr="00974CC0">
      <w:tc>
        <w:tcPr>
          <w:tcW w:w="1177" w:type="pct"/>
          <w:vAlign w:val="center"/>
        </w:tcPr>
        <w:p w:rsidR="00373EF5" w:rsidRPr="005D34EB" w:rsidRDefault="00E53C5E" w:rsidP="00373EF5">
          <w:pPr>
            <w:pStyle w:val="En-tte"/>
            <w:jc w:val="both"/>
            <w:rPr>
              <w:sz w:val="20"/>
            </w:rPr>
          </w:pPr>
          <w:r>
            <w:rPr>
              <w:noProof/>
              <w:sz w:val="20"/>
              <w:lang w:eastAsia="fr-FR"/>
            </w:rPr>
            <w:drawing>
              <wp:anchor distT="0" distB="0" distL="114300" distR="114300" simplePos="0" relativeHeight="251659264" behindDoc="1" locked="0" layoutInCell="1" allowOverlap="1" wp14:anchorId="6CF5000A" wp14:editId="0E0F6218">
                <wp:simplePos x="0" y="0"/>
                <wp:positionH relativeFrom="margin">
                  <wp:posOffset>0</wp:posOffset>
                </wp:positionH>
                <wp:positionV relativeFrom="paragraph">
                  <wp:posOffset>142875</wp:posOffset>
                </wp:positionV>
                <wp:extent cx="1303655" cy="504190"/>
                <wp:effectExtent l="0" t="0" r="0" b="0"/>
                <wp:wrapThrough wrapText="bothSides">
                  <wp:wrapPolygon edited="0">
                    <wp:start x="0" y="0"/>
                    <wp:lineTo x="0" y="20403"/>
                    <wp:lineTo x="21148" y="20403"/>
                    <wp:lineTo x="2114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 FTLV-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504190"/>
                        </a:xfrm>
                        <a:prstGeom prst="rect">
                          <a:avLst/>
                        </a:prstGeom>
                      </pic:spPr>
                    </pic:pic>
                  </a:graphicData>
                </a:graphic>
                <wp14:sizeRelH relativeFrom="margin">
                  <wp14:pctWidth>0</wp14:pctWidth>
                </wp14:sizeRelH>
                <wp14:sizeRelV relativeFrom="margin">
                  <wp14:pctHeight>0</wp14:pctHeight>
                </wp14:sizeRelV>
              </wp:anchor>
            </w:drawing>
          </w:r>
        </w:p>
      </w:tc>
      <w:tc>
        <w:tcPr>
          <w:tcW w:w="3823" w:type="pct"/>
          <w:vAlign w:val="bottom"/>
        </w:tcPr>
        <w:p w:rsidR="00373EF5" w:rsidRDefault="00373EF5" w:rsidP="00974CC0">
          <w:pPr>
            <w:pStyle w:val="NormalWeb"/>
            <w:spacing w:before="0" w:beforeAutospacing="0" w:after="0" w:afterAutospacing="0"/>
            <w:jc w:val="right"/>
            <w:rPr>
              <w:rFonts w:ascii="Arial" w:hAnsi="Arial" w:cs="Arial"/>
              <w:b/>
              <w:color w:val="7F7F7F" w:themeColor="text1" w:themeTint="80"/>
              <w:sz w:val="16"/>
              <w:szCs w:val="20"/>
              <w:lang w:eastAsia="en-US"/>
            </w:rPr>
          </w:pPr>
          <w:r w:rsidRPr="00373EF5">
            <w:rPr>
              <w:rFonts w:ascii="Arial" w:hAnsi="Arial" w:cs="Arial"/>
              <w:color w:val="7F7F7F" w:themeColor="text1" w:themeTint="80"/>
              <w:sz w:val="16"/>
            </w:rPr>
            <w:t>GIP FTLV-IP Orléans-Tours – Offre de prestations Réseau GRETA</w:t>
          </w:r>
          <w:r w:rsidR="00E53C5E">
            <w:rPr>
              <w:rFonts w:ascii="Arial" w:hAnsi="Arial" w:cs="Arial"/>
              <w:color w:val="7F7F7F" w:themeColor="text1" w:themeTint="80"/>
              <w:sz w:val="16"/>
            </w:rPr>
            <w:t xml:space="preserve"> </w:t>
          </w:r>
          <w:r>
            <w:rPr>
              <w:rFonts w:ascii="Arial" w:hAnsi="Arial" w:cs="Arial"/>
              <w:color w:val="7F7F7F" w:themeColor="text1" w:themeTint="80"/>
              <w:sz w:val="16"/>
            </w:rPr>
            <w:t xml:space="preserve">– </w:t>
          </w:r>
          <w:r w:rsidRPr="00482827">
            <w:rPr>
              <w:rFonts w:ascii="Arial" w:hAnsi="Arial" w:cs="Arial"/>
              <w:b/>
              <w:color w:val="7F7F7F" w:themeColor="text1" w:themeTint="80"/>
              <w:sz w:val="16"/>
              <w:szCs w:val="20"/>
              <w:lang w:eastAsia="en-US"/>
            </w:rPr>
            <w:fldChar w:fldCharType="begin"/>
          </w:r>
          <w:r w:rsidRPr="00482827">
            <w:rPr>
              <w:rFonts w:ascii="Arial" w:hAnsi="Arial" w:cs="Arial"/>
              <w:b/>
              <w:color w:val="7F7F7F" w:themeColor="text1" w:themeTint="80"/>
              <w:sz w:val="16"/>
              <w:szCs w:val="20"/>
              <w:lang w:eastAsia="en-US"/>
            </w:rPr>
            <w:instrText>PAGE   \* MERGEFORMAT</w:instrText>
          </w:r>
          <w:r w:rsidRPr="00482827">
            <w:rPr>
              <w:rFonts w:ascii="Arial" w:hAnsi="Arial" w:cs="Arial"/>
              <w:b/>
              <w:color w:val="7F7F7F" w:themeColor="text1" w:themeTint="80"/>
              <w:sz w:val="16"/>
              <w:szCs w:val="20"/>
              <w:lang w:eastAsia="en-US"/>
            </w:rPr>
            <w:fldChar w:fldCharType="separate"/>
          </w:r>
          <w:r w:rsidR="00E46E98">
            <w:rPr>
              <w:rFonts w:ascii="Arial" w:hAnsi="Arial" w:cs="Arial"/>
              <w:b/>
              <w:noProof/>
              <w:color w:val="7F7F7F" w:themeColor="text1" w:themeTint="80"/>
              <w:sz w:val="16"/>
              <w:szCs w:val="20"/>
              <w:lang w:eastAsia="en-US"/>
            </w:rPr>
            <w:t>1</w:t>
          </w:r>
          <w:r w:rsidRPr="00482827">
            <w:rPr>
              <w:rFonts w:ascii="Arial" w:hAnsi="Arial" w:cs="Arial"/>
              <w:b/>
              <w:color w:val="7F7F7F" w:themeColor="text1" w:themeTint="80"/>
              <w:sz w:val="16"/>
              <w:szCs w:val="20"/>
              <w:lang w:eastAsia="en-US"/>
            </w:rPr>
            <w:fldChar w:fldCharType="end"/>
          </w:r>
        </w:p>
        <w:p w:rsidR="00974CC0" w:rsidRPr="00974CC0" w:rsidRDefault="00974CC0" w:rsidP="00974CC0">
          <w:pPr>
            <w:pStyle w:val="NormalWeb"/>
            <w:spacing w:before="0" w:beforeAutospacing="0" w:after="0" w:afterAutospacing="0"/>
            <w:jc w:val="right"/>
            <w:rPr>
              <w:rFonts w:ascii="Arial" w:hAnsi="Arial" w:cs="Arial"/>
              <w:sz w:val="4"/>
              <w:szCs w:val="16"/>
            </w:rPr>
          </w:pPr>
        </w:p>
      </w:tc>
    </w:tr>
  </w:tbl>
  <w:p w:rsidR="00482827" w:rsidRPr="00482827" w:rsidRDefault="00482827" w:rsidP="00373EF5">
    <w:pP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389" w:rsidRDefault="00765389" w:rsidP="006F6D78">
      <w:r>
        <w:separator/>
      </w:r>
    </w:p>
  </w:footnote>
  <w:footnote w:type="continuationSeparator" w:id="0">
    <w:p w:rsidR="00765389" w:rsidRDefault="00765389" w:rsidP="006F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827" w:rsidRDefault="00482827" w:rsidP="00482827"/>
  <w:p w:rsidR="006A6276" w:rsidRDefault="006A6276" w:rsidP="00482827"/>
  <w:p w:rsidR="00482827" w:rsidRPr="00996CE3" w:rsidRDefault="00482827">
    <w:pPr>
      <w:pStyle w:val="En-tte"/>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5B"/>
    <w:multiLevelType w:val="hybridMultilevel"/>
    <w:tmpl w:val="DA14D1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3D57DD"/>
    <w:multiLevelType w:val="hybridMultilevel"/>
    <w:tmpl w:val="52C6C7BE"/>
    <w:lvl w:ilvl="0" w:tplc="7BA4E3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15BED"/>
    <w:multiLevelType w:val="hybridMultilevel"/>
    <w:tmpl w:val="BFD85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C1524"/>
    <w:multiLevelType w:val="hybridMultilevel"/>
    <w:tmpl w:val="9A7C0F24"/>
    <w:lvl w:ilvl="0" w:tplc="33EE8F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2869E9"/>
    <w:multiLevelType w:val="hybridMultilevel"/>
    <w:tmpl w:val="BE7ABD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766E61"/>
    <w:multiLevelType w:val="hybridMultilevel"/>
    <w:tmpl w:val="4D1EDBB6"/>
    <w:lvl w:ilvl="0" w:tplc="D0E0CC7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3D3558"/>
    <w:multiLevelType w:val="hybridMultilevel"/>
    <w:tmpl w:val="9216DB9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3EEF0950"/>
    <w:multiLevelType w:val="hybridMultilevel"/>
    <w:tmpl w:val="D054B45A"/>
    <w:lvl w:ilvl="0" w:tplc="424E058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8" w15:restartNumberingAfterBreak="0">
    <w:nsid w:val="5AAB27B6"/>
    <w:multiLevelType w:val="hybridMultilevel"/>
    <w:tmpl w:val="37B2F3A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CA03BB1"/>
    <w:multiLevelType w:val="hybridMultilevel"/>
    <w:tmpl w:val="8F38C470"/>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E92341"/>
    <w:multiLevelType w:val="hybridMultilevel"/>
    <w:tmpl w:val="875449CE"/>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097073"/>
    <w:multiLevelType w:val="hybridMultilevel"/>
    <w:tmpl w:val="1CA64DEC"/>
    <w:lvl w:ilvl="0" w:tplc="66264414">
      <w:start w:val="12"/>
      <w:numFmt w:val="bullet"/>
      <w:lvlText w:val="-"/>
      <w:lvlJc w:val="left"/>
      <w:pPr>
        <w:ind w:left="502" w:hanging="360"/>
      </w:pPr>
      <w:rPr>
        <w:rFonts w:ascii="Arial" w:eastAsia="Arial"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74D96B9B"/>
    <w:multiLevelType w:val="hybridMultilevel"/>
    <w:tmpl w:val="DFC42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F0397B"/>
    <w:multiLevelType w:val="hybridMultilevel"/>
    <w:tmpl w:val="E09C7C32"/>
    <w:lvl w:ilvl="0" w:tplc="3DDA1E22">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9F10BB"/>
    <w:multiLevelType w:val="hybridMultilevel"/>
    <w:tmpl w:val="2B2CAF50"/>
    <w:lvl w:ilvl="0" w:tplc="C178A5EC">
      <w:start w:val="1"/>
      <w:numFmt w:val="bullet"/>
      <w:lvlText w:val="-"/>
      <w:lvlJc w:val="left"/>
      <w:pPr>
        <w:ind w:left="720" w:hanging="360"/>
      </w:pPr>
      <w:rPr>
        <w:rFonts w:ascii="Calibri Light" w:hAnsi="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DB647B"/>
    <w:multiLevelType w:val="hybridMultilevel"/>
    <w:tmpl w:val="431AC1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0"/>
  </w:num>
  <w:num w:numId="4">
    <w:abstractNumId w:val="13"/>
  </w:num>
  <w:num w:numId="5">
    <w:abstractNumId w:val="9"/>
  </w:num>
  <w:num w:numId="6">
    <w:abstractNumId w:val="5"/>
  </w:num>
  <w:num w:numId="7">
    <w:abstractNumId w:val="8"/>
  </w:num>
  <w:num w:numId="8">
    <w:abstractNumId w:val="6"/>
  </w:num>
  <w:num w:numId="9">
    <w:abstractNumId w:val="4"/>
  </w:num>
  <w:num w:numId="10">
    <w:abstractNumId w:val="14"/>
  </w:num>
  <w:num w:numId="11">
    <w:abstractNumId w:val="1"/>
  </w:num>
  <w:num w:numId="12">
    <w:abstractNumId w:val="3"/>
  </w:num>
  <w:num w:numId="13">
    <w:abstractNumId w:val="12"/>
  </w:num>
  <w:num w:numId="14">
    <w:abstractNumId w:val="0"/>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9D"/>
    <w:rsid w:val="00027203"/>
    <w:rsid w:val="0003127E"/>
    <w:rsid w:val="00031D94"/>
    <w:rsid w:val="00054A85"/>
    <w:rsid w:val="00056057"/>
    <w:rsid w:val="00057DEE"/>
    <w:rsid w:val="0007286C"/>
    <w:rsid w:val="00082A86"/>
    <w:rsid w:val="000909CB"/>
    <w:rsid w:val="000A2EC0"/>
    <w:rsid w:val="000A53EF"/>
    <w:rsid w:val="000A5D06"/>
    <w:rsid w:val="000C7F92"/>
    <w:rsid w:val="000D48AA"/>
    <w:rsid w:val="000D5727"/>
    <w:rsid w:val="000E33DF"/>
    <w:rsid w:val="000E4BA9"/>
    <w:rsid w:val="00101C09"/>
    <w:rsid w:val="00103E37"/>
    <w:rsid w:val="001100C4"/>
    <w:rsid w:val="0011097B"/>
    <w:rsid w:val="00113434"/>
    <w:rsid w:val="00113AA1"/>
    <w:rsid w:val="00121DBA"/>
    <w:rsid w:val="00123525"/>
    <w:rsid w:val="00151CC4"/>
    <w:rsid w:val="00174068"/>
    <w:rsid w:val="00183A81"/>
    <w:rsid w:val="001B05E4"/>
    <w:rsid w:val="001D262E"/>
    <w:rsid w:val="001D5AE8"/>
    <w:rsid w:val="001E3B36"/>
    <w:rsid w:val="001F2B08"/>
    <w:rsid w:val="00204A93"/>
    <w:rsid w:val="00221719"/>
    <w:rsid w:val="00224AB8"/>
    <w:rsid w:val="00254F5D"/>
    <w:rsid w:val="0027129B"/>
    <w:rsid w:val="002C30A6"/>
    <w:rsid w:val="002C6308"/>
    <w:rsid w:val="002D043B"/>
    <w:rsid w:val="002D7A68"/>
    <w:rsid w:val="002E2E45"/>
    <w:rsid w:val="003127CB"/>
    <w:rsid w:val="003305DD"/>
    <w:rsid w:val="0033125B"/>
    <w:rsid w:val="00342887"/>
    <w:rsid w:val="003511F6"/>
    <w:rsid w:val="00353458"/>
    <w:rsid w:val="003535F6"/>
    <w:rsid w:val="003550AD"/>
    <w:rsid w:val="0036549C"/>
    <w:rsid w:val="00373EF5"/>
    <w:rsid w:val="003859E8"/>
    <w:rsid w:val="003861EF"/>
    <w:rsid w:val="00386411"/>
    <w:rsid w:val="00394E29"/>
    <w:rsid w:val="003B5649"/>
    <w:rsid w:val="003D0AC6"/>
    <w:rsid w:val="003E3F14"/>
    <w:rsid w:val="003E6F3F"/>
    <w:rsid w:val="003F2144"/>
    <w:rsid w:val="00427987"/>
    <w:rsid w:val="00442A27"/>
    <w:rsid w:val="0045714D"/>
    <w:rsid w:val="0046280C"/>
    <w:rsid w:val="0046304A"/>
    <w:rsid w:val="0046313F"/>
    <w:rsid w:val="00473720"/>
    <w:rsid w:val="00482827"/>
    <w:rsid w:val="004917E1"/>
    <w:rsid w:val="00491C31"/>
    <w:rsid w:val="00494E14"/>
    <w:rsid w:val="004963A0"/>
    <w:rsid w:val="004C2630"/>
    <w:rsid w:val="004C58F4"/>
    <w:rsid w:val="004D329E"/>
    <w:rsid w:val="00500A40"/>
    <w:rsid w:val="00506647"/>
    <w:rsid w:val="00514DB9"/>
    <w:rsid w:val="00546DF8"/>
    <w:rsid w:val="00571808"/>
    <w:rsid w:val="0058719F"/>
    <w:rsid w:val="00594882"/>
    <w:rsid w:val="00594D54"/>
    <w:rsid w:val="005A2F38"/>
    <w:rsid w:val="005C747A"/>
    <w:rsid w:val="005E3603"/>
    <w:rsid w:val="005F7623"/>
    <w:rsid w:val="00610DE0"/>
    <w:rsid w:val="006143E6"/>
    <w:rsid w:val="00664D2F"/>
    <w:rsid w:val="00681069"/>
    <w:rsid w:val="006A58C7"/>
    <w:rsid w:val="006A6276"/>
    <w:rsid w:val="006D4F9A"/>
    <w:rsid w:val="006E77D0"/>
    <w:rsid w:val="006F6D78"/>
    <w:rsid w:val="00730083"/>
    <w:rsid w:val="00733289"/>
    <w:rsid w:val="00765389"/>
    <w:rsid w:val="007720AA"/>
    <w:rsid w:val="007801D4"/>
    <w:rsid w:val="00781180"/>
    <w:rsid w:val="007A1C41"/>
    <w:rsid w:val="007B1064"/>
    <w:rsid w:val="007B3821"/>
    <w:rsid w:val="007C5C4C"/>
    <w:rsid w:val="007F294A"/>
    <w:rsid w:val="00801567"/>
    <w:rsid w:val="008022A0"/>
    <w:rsid w:val="00826E0D"/>
    <w:rsid w:val="008319D8"/>
    <w:rsid w:val="00850BA1"/>
    <w:rsid w:val="00861EC8"/>
    <w:rsid w:val="00893E29"/>
    <w:rsid w:val="008962E8"/>
    <w:rsid w:val="008A52C9"/>
    <w:rsid w:val="008B3D3D"/>
    <w:rsid w:val="008D4D3C"/>
    <w:rsid w:val="008E7649"/>
    <w:rsid w:val="00904178"/>
    <w:rsid w:val="00925495"/>
    <w:rsid w:val="00925893"/>
    <w:rsid w:val="00947190"/>
    <w:rsid w:val="0097079F"/>
    <w:rsid w:val="00974CC0"/>
    <w:rsid w:val="009762A9"/>
    <w:rsid w:val="009768A8"/>
    <w:rsid w:val="0098326B"/>
    <w:rsid w:val="009858A1"/>
    <w:rsid w:val="00996CE3"/>
    <w:rsid w:val="009A692F"/>
    <w:rsid w:val="009B4B29"/>
    <w:rsid w:val="009C004B"/>
    <w:rsid w:val="009C3C44"/>
    <w:rsid w:val="009D4DFF"/>
    <w:rsid w:val="009F0DA4"/>
    <w:rsid w:val="009F7F3B"/>
    <w:rsid w:val="00A13195"/>
    <w:rsid w:val="00A15E10"/>
    <w:rsid w:val="00A20903"/>
    <w:rsid w:val="00A23A0C"/>
    <w:rsid w:val="00A3239F"/>
    <w:rsid w:val="00A52A39"/>
    <w:rsid w:val="00A86C12"/>
    <w:rsid w:val="00AB7A44"/>
    <w:rsid w:val="00AC1EBD"/>
    <w:rsid w:val="00AD6B9A"/>
    <w:rsid w:val="00AD7418"/>
    <w:rsid w:val="00AE74CF"/>
    <w:rsid w:val="00B00A9D"/>
    <w:rsid w:val="00B01A2F"/>
    <w:rsid w:val="00B246A0"/>
    <w:rsid w:val="00B60D75"/>
    <w:rsid w:val="00B66F09"/>
    <w:rsid w:val="00B709DD"/>
    <w:rsid w:val="00B92E99"/>
    <w:rsid w:val="00B96AC1"/>
    <w:rsid w:val="00BB6AF0"/>
    <w:rsid w:val="00BD5761"/>
    <w:rsid w:val="00BF7F0B"/>
    <w:rsid w:val="00C33388"/>
    <w:rsid w:val="00C36063"/>
    <w:rsid w:val="00C47355"/>
    <w:rsid w:val="00C6064F"/>
    <w:rsid w:val="00C74D89"/>
    <w:rsid w:val="00C771AE"/>
    <w:rsid w:val="00C81E75"/>
    <w:rsid w:val="00C97DF1"/>
    <w:rsid w:val="00CA4DBA"/>
    <w:rsid w:val="00CB2854"/>
    <w:rsid w:val="00CF20BB"/>
    <w:rsid w:val="00CF58E5"/>
    <w:rsid w:val="00D13DD9"/>
    <w:rsid w:val="00D17E4A"/>
    <w:rsid w:val="00D21549"/>
    <w:rsid w:val="00D269A7"/>
    <w:rsid w:val="00D5490A"/>
    <w:rsid w:val="00D742F8"/>
    <w:rsid w:val="00D800FE"/>
    <w:rsid w:val="00D8206F"/>
    <w:rsid w:val="00D957F0"/>
    <w:rsid w:val="00DB47AE"/>
    <w:rsid w:val="00DB6A20"/>
    <w:rsid w:val="00DC4189"/>
    <w:rsid w:val="00DC51AD"/>
    <w:rsid w:val="00DC7889"/>
    <w:rsid w:val="00DF1F55"/>
    <w:rsid w:val="00E023BF"/>
    <w:rsid w:val="00E07C34"/>
    <w:rsid w:val="00E23EDB"/>
    <w:rsid w:val="00E33B45"/>
    <w:rsid w:val="00E430A1"/>
    <w:rsid w:val="00E46E98"/>
    <w:rsid w:val="00E53C5E"/>
    <w:rsid w:val="00E6742D"/>
    <w:rsid w:val="00E77914"/>
    <w:rsid w:val="00E83CDA"/>
    <w:rsid w:val="00E869C5"/>
    <w:rsid w:val="00EB53F3"/>
    <w:rsid w:val="00EC79B9"/>
    <w:rsid w:val="00ED105C"/>
    <w:rsid w:val="00ED42AF"/>
    <w:rsid w:val="00EE0E23"/>
    <w:rsid w:val="00EF1D93"/>
    <w:rsid w:val="00F05F90"/>
    <w:rsid w:val="00F17792"/>
    <w:rsid w:val="00F227AD"/>
    <w:rsid w:val="00F47ADE"/>
    <w:rsid w:val="00F850B6"/>
    <w:rsid w:val="00F90198"/>
    <w:rsid w:val="00F96D11"/>
    <w:rsid w:val="00FB058C"/>
    <w:rsid w:val="00FB6F0A"/>
    <w:rsid w:val="00FC3617"/>
    <w:rsid w:val="00FE1646"/>
    <w:rsid w:val="00FE2B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D8706A"/>
  <w15:chartTrackingRefBased/>
  <w15:docId w15:val="{78CFC667-7E76-43C4-BBE9-7DCF2FFB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0A9D"/>
    <w:rPr>
      <w:color w:val="808080"/>
    </w:rPr>
  </w:style>
  <w:style w:type="table" w:styleId="Grilledutableau">
    <w:name w:val="Table Grid"/>
    <w:basedOn w:val="TableauNormal"/>
    <w:uiPriority w:val="39"/>
    <w:rsid w:val="00B0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30A6"/>
    <w:rPr>
      <w:rFonts w:ascii="Segoe UI" w:hAnsi="Segoe UI" w:cs="Segoe UI"/>
      <w:szCs w:val="18"/>
    </w:rPr>
  </w:style>
  <w:style w:type="character" w:customStyle="1" w:styleId="TextedebullesCar">
    <w:name w:val="Texte de bulles Car"/>
    <w:basedOn w:val="Policepardfaut"/>
    <w:link w:val="Textedebulles"/>
    <w:uiPriority w:val="99"/>
    <w:semiHidden/>
    <w:rsid w:val="002C30A6"/>
    <w:rPr>
      <w:rFonts w:ascii="Segoe UI" w:hAnsi="Segoe UI" w:cs="Segoe UI"/>
      <w:szCs w:val="18"/>
    </w:rPr>
  </w:style>
  <w:style w:type="paragraph" w:styleId="En-tte">
    <w:name w:val="header"/>
    <w:basedOn w:val="Normal"/>
    <w:link w:val="En-tteCar"/>
    <w:uiPriority w:val="99"/>
    <w:unhideWhenUsed/>
    <w:rsid w:val="006F6D78"/>
    <w:pPr>
      <w:tabs>
        <w:tab w:val="center" w:pos="4536"/>
        <w:tab w:val="right" w:pos="9072"/>
      </w:tabs>
    </w:pPr>
  </w:style>
  <w:style w:type="character" w:customStyle="1" w:styleId="En-tteCar">
    <w:name w:val="En-tête Car"/>
    <w:basedOn w:val="Policepardfaut"/>
    <w:link w:val="En-tte"/>
    <w:uiPriority w:val="99"/>
    <w:rsid w:val="006F6D78"/>
  </w:style>
  <w:style w:type="paragraph" w:styleId="Pieddepage">
    <w:name w:val="footer"/>
    <w:basedOn w:val="Normal"/>
    <w:link w:val="PieddepageCar"/>
    <w:uiPriority w:val="99"/>
    <w:unhideWhenUsed/>
    <w:rsid w:val="006F6D78"/>
    <w:pPr>
      <w:tabs>
        <w:tab w:val="center" w:pos="4536"/>
        <w:tab w:val="right" w:pos="9072"/>
      </w:tabs>
    </w:pPr>
  </w:style>
  <w:style w:type="character" w:customStyle="1" w:styleId="PieddepageCar">
    <w:name w:val="Pied de page Car"/>
    <w:basedOn w:val="Policepardfaut"/>
    <w:link w:val="Pieddepage"/>
    <w:uiPriority w:val="99"/>
    <w:rsid w:val="006F6D78"/>
  </w:style>
  <w:style w:type="paragraph" w:styleId="Paragraphedeliste">
    <w:name w:val="List Paragraph"/>
    <w:basedOn w:val="Normal"/>
    <w:link w:val="ParagraphedelisteCar"/>
    <w:uiPriority w:val="1"/>
    <w:qFormat/>
    <w:rsid w:val="00CA4DBA"/>
    <w:pPr>
      <w:ind w:left="720"/>
      <w:contextualSpacing/>
    </w:pPr>
  </w:style>
  <w:style w:type="paragraph" w:styleId="NormalWeb">
    <w:name w:val="Normal (Web)"/>
    <w:basedOn w:val="Normal"/>
    <w:uiPriority w:val="99"/>
    <w:unhideWhenUsed/>
    <w:rsid w:val="00E023BF"/>
    <w:pPr>
      <w:spacing w:before="100" w:beforeAutospacing="1" w:after="100" w:afterAutospacing="1"/>
    </w:pPr>
    <w:rPr>
      <w:rFonts w:ascii="Times New Roman" w:hAnsi="Times New Roman" w:cs="Times New Roman"/>
      <w:color w:val="000000"/>
      <w:sz w:val="24"/>
      <w:szCs w:val="24"/>
      <w:lang w:eastAsia="fr-FR"/>
    </w:rPr>
  </w:style>
  <w:style w:type="paragraph" w:customStyle="1" w:styleId="CVNormal">
    <w:name w:val="CV Normal"/>
    <w:basedOn w:val="Normal"/>
    <w:uiPriority w:val="99"/>
    <w:rsid w:val="00E023BF"/>
    <w:pPr>
      <w:suppressAutoHyphens/>
      <w:ind w:left="113" w:right="113"/>
    </w:pPr>
    <w:rPr>
      <w:rFonts w:ascii="Arial Narrow" w:eastAsia="Times New Roman" w:hAnsi="Arial Narrow" w:cs="Times New Roman"/>
      <w:sz w:val="20"/>
      <w:lang w:eastAsia="ar-SA"/>
    </w:rPr>
  </w:style>
  <w:style w:type="paragraph" w:customStyle="1" w:styleId="Stylepardfaut">
    <w:name w:val="Style par défaut"/>
    <w:uiPriority w:val="99"/>
    <w:rsid w:val="00E023BF"/>
    <w:pPr>
      <w:suppressAutoHyphens/>
    </w:pPr>
    <w:rPr>
      <w:rFonts w:ascii="Century Gothic" w:eastAsiaTheme="minorEastAsia" w:hAnsi="Century Gothic" w:cs="Century Gothic"/>
      <w:color w:val="000000"/>
      <w:kern w:val="24"/>
      <w:sz w:val="24"/>
      <w:lang w:eastAsia="fr-FR"/>
    </w:rPr>
  </w:style>
  <w:style w:type="paragraph" w:customStyle="1" w:styleId="CVHeading2-FirstLine">
    <w:name w:val="CV Heading 2 - First Line"/>
    <w:basedOn w:val="Normal"/>
    <w:next w:val="Normal"/>
    <w:rsid w:val="00F850B6"/>
    <w:pPr>
      <w:suppressAutoHyphens/>
      <w:spacing w:before="74"/>
      <w:ind w:left="113" w:right="113"/>
      <w:jc w:val="right"/>
    </w:pPr>
    <w:rPr>
      <w:rFonts w:ascii="Arial Narrow" w:eastAsia="Times New Roman" w:hAnsi="Arial Narrow" w:cs="Times New Roman"/>
      <w:sz w:val="22"/>
      <w:lang w:eastAsia="ar-SA"/>
    </w:rPr>
  </w:style>
  <w:style w:type="character" w:customStyle="1" w:styleId="Style2">
    <w:name w:val="Style2"/>
    <w:basedOn w:val="Policepardfaut"/>
    <w:uiPriority w:val="1"/>
    <w:rsid w:val="0045714D"/>
    <w:rPr>
      <w:rFonts w:ascii="Arial" w:hAnsi="Arial"/>
      <w:sz w:val="20"/>
    </w:rPr>
  </w:style>
  <w:style w:type="character" w:customStyle="1" w:styleId="Style3">
    <w:name w:val="Style3"/>
    <w:basedOn w:val="Policepardfaut"/>
    <w:uiPriority w:val="1"/>
    <w:rsid w:val="0045714D"/>
    <w:rPr>
      <w:rFonts w:ascii="Arial" w:hAnsi="Arial"/>
      <w:sz w:val="20"/>
    </w:rPr>
  </w:style>
  <w:style w:type="paragraph" w:customStyle="1" w:styleId="Default">
    <w:name w:val="Default"/>
    <w:rsid w:val="00E53C5E"/>
    <w:pPr>
      <w:autoSpaceDE w:val="0"/>
      <w:autoSpaceDN w:val="0"/>
      <w:adjustRightInd w:val="0"/>
    </w:pPr>
    <w:rPr>
      <w:rFonts w:eastAsia="Calibri"/>
      <w:color w:val="000000"/>
      <w:sz w:val="24"/>
      <w:szCs w:val="24"/>
      <w:lang w:eastAsia="fr-FR"/>
    </w:rPr>
  </w:style>
  <w:style w:type="character" w:customStyle="1" w:styleId="ParagraphedelisteCar">
    <w:name w:val="Paragraphe de liste Car"/>
    <w:link w:val="Paragraphedeliste"/>
    <w:uiPriority w:val="1"/>
    <w:rsid w:val="00EF1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675">
      <w:bodyDiv w:val="1"/>
      <w:marLeft w:val="0"/>
      <w:marRight w:val="0"/>
      <w:marTop w:val="0"/>
      <w:marBottom w:val="0"/>
      <w:divBdr>
        <w:top w:val="none" w:sz="0" w:space="0" w:color="auto"/>
        <w:left w:val="none" w:sz="0" w:space="0" w:color="auto"/>
        <w:bottom w:val="none" w:sz="0" w:space="0" w:color="auto"/>
        <w:right w:val="none" w:sz="0" w:space="0" w:color="auto"/>
      </w:divBdr>
    </w:div>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59180437">
      <w:bodyDiv w:val="1"/>
      <w:marLeft w:val="0"/>
      <w:marRight w:val="0"/>
      <w:marTop w:val="0"/>
      <w:marBottom w:val="0"/>
      <w:divBdr>
        <w:top w:val="none" w:sz="0" w:space="0" w:color="auto"/>
        <w:left w:val="none" w:sz="0" w:space="0" w:color="auto"/>
        <w:bottom w:val="none" w:sz="0" w:space="0" w:color="auto"/>
        <w:right w:val="none" w:sz="0" w:space="0" w:color="auto"/>
      </w:divBdr>
    </w:div>
    <w:div w:id="137920293">
      <w:bodyDiv w:val="1"/>
      <w:marLeft w:val="0"/>
      <w:marRight w:val="0"/>
      <w:marTop w:val="0"/>
      <w:marBottom w:val="0"/>
      <w:divBdr>
        <w:top w:val="none" w:sz="0" w:space="0" w:color="auto"/>
        <w:left w:val="none" w:sz="0" w:space="0" w:color="auto"/>
        <w:bottom w:val="none" w:sz="0" w:space="0" w:color="auto"/>
        <w:right w:val="none" w:sz="0" w:space="0" w:color="auto"/>
      </w:divBdr>
    </w:div>
    <w:div w:id="215824873">
      <w:bodyDiv w:val="1"/>
      <w:marLeft w:val="0"/>
      <w:marRight w:val="0"/>
      <w:marTop w:val="0"/>
      <w:marBottom w:val="0"/>
      <w:divBdr>
        <w:top w:val="none" w:sz="0" w:space="0" w:color="auto"/>
        <w:left w:val="none" w:sz="0" w:space="0" w:color="auto"/>
        <w:bottom w:val="none" w:sz="0" w:space="0" w:color="auto"/>
        <w:right w:val="none" w:sz="0" w:space="0" w:color="auto"/>
      </w:divBdr>
    </w:div>
    <w:div w:id="308173317">
      <w:bodyDiv w:val="1"/>
      <w:marLeft w:val="0"/>
      <w:marRight w:val="0"/>
      <w:marTop w:val="0"/>
      <w:marBottom w:val="0"/>
      <w:divBdr>
        <w:top w:val="none" w:sz="0" w:space="0" w:color="auto"/>
        <w:left w:val="none" w:sz="0" w:space="0" w:color="auto"/>
        <w:bottom w:val="none" w:sz="0" w:space="0" w:color="auto"/>
        <w:right w:val="none" w:sz="0" w:space="0" w:color="auto"/>
      </w:divBdr>
    </w:div>
    <w:div w:id="432630013">
      <w:bodyDiv w:val="1"/>
      <w:marLeft w:val="0"/>
      <w:marRight w:val="0"/>
      <w:marTop w:val="0"/>
      <w:marBottom w:val="0"/>
      <w:divBdr>
        <w:top w:val="none" w:sz="0" w:space="0" w:color="auto"/>
        <w:left w:val="none" w:sz="0" w:space="0" w:color="auto"/>
        <w:bottom w:val="none" w:sz="0" w:space="0" w:color="auto"/>
        <w:right w:val="none" w:sz="0" w:space="0" w:color="auto"/>
      </w:divBdr>
    </w:div>
    <w:div w:id="437414541">
      <w:bodyDiv w:val="1"/>
      <w:marLeft w:val="0"/>
      <w:marRight w:val="0"/>
      <w:marTop w:val="0"/>
      <w:marBottom w:val="0"/>
      <w:divBdr>
        <w:top w:val="none" w:sz="0" w:space="0" w:color="auto"/>
        <w:left w:val="none" w:sz="0" w:space="0" w:color="auto"/>
        <w:bottom w:val="none" w:sz="0" w:space="0" w:color="auto"/>
        <w:right w:val="none" w:sz="0" w:space="0" w:color="auto"/>
      </w:divBdr>
    </w:div>
    <w:div w:id="470634004">
      <w:bodyDiv w:val="1"/>
      <w:marLeft w:val="0"/>
      <w:marRight w:val="0"/>
      <w:marTop w:val="0"/>
      <w:marBottom w:val="0"/>
      <w:divBdr>
        <w:top w:val="none" w:sz="0" w:space="0" w:color="auto"/>
        <w:left w:val="none" w:sz="0" w:space="0" w:color="auto"/>
        <w:bottom w:val="none" w:sz="0" w:space="0" w:color="auto"/>
        <w:right w:val="none" w:sz="0" w:space="0" w:color="auto"/>
      </w:divBdr>
    </w:div>
    <w:div w:id="490752229">
      <w:bodyDiv w:val="1"/>
      <w:marLeft w:val="0"/>
      <w:marRight w:val="0"/>
      <w:marTop w:val="0"/>
      <w:marBottom w:val="0"/>
      <w:divBdr>
        <w:top w:val="none" w:sz="0" w:space="0" w:color="auto"/>
        <w:left w:val="none" w:sz="0" w:space="0" w:color="auto"/>
        <w:bottom w:val="none" w:sz="0" w:space="0" w:color="auto"/>
        <w:right w:val="none" w:sz="0" w:space="0" w:color="auto"/>
      </w:divBdr>
    </w:div>
    <w:div w:id="580330490">
      <w:bodyDiv w:val="1"/>
      <w:marLeft w:val="0"/>
      <w:marRight w:val="0"/>
      <w:marTop w:val="0"/>
      <w:marBottom w:val="0"/>
      <w:divBdr>
        <w:top w:val="none" w:sz="0" w:space="0" w:color="auto"/>
        <w:left w:val="none" w:sz="0" w:space="0" w:color="auto"/>
        <w:bottom w:val="none" w:sz="0" w:space="0" w:color="auto"/>
        <w:right w:val="none" w:sz="0" w:space="0" w:color="auto"/>
      </w:divBdr>
    </w:div>
    <w:div w:id="627248431">
      <w:bodyDiv w:val="1"/>
      <w:marLeft w:val="0"/>
      <w:marRight w:val="0"/>
      <w:marTop w:val="0"/>
      <w:marBottom w:val="0"/>
      <w:divBdr>
        <w:top w:val="none" w:sz="0" w:space="0" w:color="auto"/>
        <w:left w:val="none" w:sz="0" w:space="0" w:color="auto"/>
        <w:bottom w:val="none" w:sz="0" w:space="0" w:color="auto"/>
        <w:right w:val="none" w:sz="0" w:space="0" w:color="auto"/>
      </w:divBdr>
    </w:div>
    <w:div w:id="650791891">
      <w:bodyDiv w:val="1"/>
      <w:marLeft w:val="0"/>
      <w:marRight w:val="0"/>
      <w:marTop w:val="0"/>
      <w:marBottom w:val="0"/>
      <w:divBdr>
        <w:top w:val="none" w:sz="0" w:space="0" w:color="auto"/>
        <w:left w:val="none" w:sz="0" w:space="0" w:color="auto"/>
        <w:bottom w:val="none" w:sz="0" w:space="0" w:color="auto"/>
        <w:right w:val="none" w:sz="0" w:space="0" w:color="auto"/>
      </w:divBdr>
    </w:div>
    <w:div w:id="795678104">
      <w:bodyDiv w:val="1"/>
      <w:marLeft w:val="0"/>
      <w:marRight w:val="0"/>
      <w:marTop w:val="0"/>
      <w:marBottom w:val="0"/>
      <w:divBdr>
        <w:top w:val="none" w:sz="0" w:space="0" w:color="auto"/>
        <w:left w:val="none" w:sz="0" w:space="0" w:color="auto"/>
        <w:bottom w:val="none" w:sz="0" w:space="0" w:color="auto"/>
        <w:right w:val="none" w:sz="0" w:space="0" w:color="auto"/>
      </w:divBdr>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883785483">
      <w:bodyDiv w:val="1"/>
      <w:marLeft w:val="0"/>
      <w:marRight w:val="0"/>
      <w:marTop w:val="0"/>
      <w:marBottom w:val="0"/>
      <w:divBdr>
        <w:top w:val="none" w:sz="0" w:space="0" w:color="auto"/>
        <w:left w:val="none" w:sz="0" w:space="0" w:color="auto"/>
        <w:bottom w:val="none" w:sz="0" w:space="0" w:color="auto"/>
        <w:right w:val="none" w:sz="0" w:space="0" w:color="auto"/>
      </w:divBdr>
    </w:div>
    <w:div w:id="925924109">
      <w:bodyDiv w:val="1"/>
      <w:marLeft w:val="0"/>
      <w:marRight w:val="0"/>
      <w:marTop w:val="0"/>
      <w:marBottom w:val="0"/>
      <w:divBdr>
        <w:top w:val="none" w:sz="0" w:space="0" w:color="auto"/>
        <w:left w:val="none" w:sz="0" w:space="0" w:color="auto"/>
        <w:bottom w:val="none" w:sz="0" w:space="0" w:color="auto"/>
        <w:right w:val="none" w:sz="0" w:space="0" w:color="auto"/>
      </w:divBdr>
    </w:div>
    <w:div w:id="1194197938">
      <w:bodyDiv w:val="1"/>
      <w:marLeft w:val="0"/>
      <w:marRight w:val="0"/>
      <w:marTop w:val="0"/>
      <w:marBottom w:val="0"/>
      <w:divBdr>
        <w:top w:val="none" w:sz="0" w:space="0" w:color="auto"/>
        <w:left w:val="none" w:sz="0" w:space="0" w:color="auto"/>
        <w:bottom w:val="none" w:sz="0" w:space="0" w:color="auto"/>
        <w:right w:val="none" w:sz="0" w:space="0" w:color="auto"/>
      </w:divBdr>
    </w:div>
    <w:div w:id="1235698854">
      <w:bodyDiv w:val="1"/>
      <w:marLeft w:val="0"/>
      <w:marRight w:val="0"/>
      <w:marTop w:val="0"/>
      <w:marBottom w:val="0"/>
      <w:divBdr>
        <w:top w:val="none" w:sz="0" w:space="0" w:color="auto"/>
        <w:left w:val="none" w:sz="0" w:space="0" w:color="auto"/>
        <w:bottom w:val="none" w:sz="0" w:space="0" w:color="auto"/>
        <w:right w:val="none" w:sz="0" w:space="0" w:color="auto"/>
      </w:divBdr>
    </w:div>
    <w:div w:id="1265724075">
      <w:bodyDiv w:val="1"/>
      <w:marLeft w:val="0"/>
      <w:marRight w:val="0"/>
      <w:marTop w:val="0"/>
      <w:marBottom w:val="0"/>
      <w:divBdr>
        <w:top w:val="none" w:sz="0" w:space="0" w:color="auto"/>
        <w:left w:val="none" w:sz="0" w:space="0" w:color="auto"/>
        <w:bottom w:val="none" w:sz="0" w:space="0" w:color="auto"/>
        <w:right w:val="none" w:sz="0" w:space="0" w:color="auto"/>
      </w:divBdr>
    </w:div>
    <w:div w:id="1266645973">
      <w:bodyDiv w:val="1"/>
      <w:marLeft w:val="0"/>
      <w:marRight w:val="0"/>
      <w:marTop w:val="0"/>
      <w:marBottom w:val="0"/>
      <w:divBdr>
        <w:top w:val="none" w:sz="0" w:space="0" w:color="auto"/>
        <w:left w:val="none" w:sz="0" w:space="0" w:color="auto"/>
        <w:bottom w:val="none" w:sz="0" w:space="0" w:color="auto"/>
        <w:right w:val="none" w:sz="0" w:space="0" w:color="auto"/>
      </w:divBdr>
    </w:div>
    <w:div w:id="1319843307">
      <w:bodyDiv w:val="1"/>
      <w:marLeft w:val="0"/>
      <w:marRight w:val="0"/>
      <w:marTop w:val="0"/>
      <w:marBottom w:val="0"/>
      <w:divBdr>
        <w:top w:val="none" w:sz="0" w:space="0" w:color="auto"/>
        <w:left w:val="none" w:sz="0" w:space="0" w:color="auto"/>
        <w:bottom w:val="none" w:sz="0" w:space="0" w:color="auto"/>
        <w:right w:val="none" w:sz="0" w:space="0" w:color="auto"/>
      </w:divBdr>
    </w:div>
    <w:div w:id="1338657908">
      <w:bodyDiv w:val="1"/>
      <w:marLeft w:val="0"/>
      <w:marRight w:val="0"/>
      <w:marTop w:val="0"/>
      <w:marBottom w:val="0"/>
      <w:divBdr>
        <w:top w:val="none" w:sz="0" w:space="0" w:color="auto"/>
        <w:left w:val="none" w:sz="0" w:space="0" w:color="auto"/>
        <w:bottom w:val="none" w:sz="0" w:space="0" w:color="auto"/>
        <w:right w:val="none" w:sz="0" w:space="0" w:color="auto"/>
      </w:divBdr>
    </w:div>
    <w:div w:id="1368481326">
      <w:bodyDiv w:val="1"/>
      <w:marLeft w:val="0"/>
      <w:marRight w:val="0"/>
      <w:marTop w:val="0"/>
      <w:marBottom w:val="0"/>
      <w:divBdr>
        <w:top w:val="none" w:sz="0" w:space="0" w:color="auto"/>
        <w:left w:val="none" w:sz="0" w:space="0" w:color="auto"/>
        <w:bottom w:val="none" w:sz="0" w:space="0" w:color="auto"/>
        <w:right w:val="none" w:sz="0" w:space="0" w:color="auto"/>
      </w:divBdr>
    </w:div>
    <w:div w:id="1389722708">
      <w:bodyDiv w:val="1"/>
      <w:marLeft w:val="0"/>
      <w:marRight w:val="0"/>
      <w:marTop w:val="0"/>
      <w:marBottom w:val="0"/>
      <w:divBdr>
        <w:top w:val="none" w:sz="0" w:space="0" w:color="auto"/>
        <w:left w:val="none" w:sz="0" w:space="0" w:color="auto"/>
        <w:bottom w:val="none" w:sz="0" w:space="0" w:color="auto"/>
        <w:right w:val="none" w:sz="0" w:space="0" w:color="auto"/>
      </w:divBdr>
    </w:div>
    <w:div w:id="1400207841">
      <w:bodyDiv w:val="1"/>
      <w:marLeft w:val="0"/>
      <w:marRight w:val="0"/>
      <w:marTop w:val="0"/>
      <w:marBottom w:val="0"/>
      <w:divBdr>
        <w:top w:val="none" w:sz="0" w:space="0" w:color="auto"/>
        <w:left w:val="none" w:sz="0" w:space="0" w:color="auto"/>
        <w:bottom w:val="none" w:sz="0" w:space="0" w:color="auto"/>
        <w:right w:val="none" w:sz="0" w:space="0" w:color="auto"/>
      </w:divBdr>
    </w:div>
    <w:div w:id="1479541479">
      <w:bodyDiv w:val="1"/>
      <w:marLeft w:val="0"/>
      <w:marRight w:val="0"/>
      <w:marTop w:val="0"/>
      <w:marBottom w:val="0"/>
      <w:divBdr>
        <w:top w:val="none" w:sz="0" w:space="0" w:color="auto"/>
        <w:left w:val="none" w:sz="0" w:space="0" w:color="auto"/>
        <w:bottom w:val="none" w:sz="0" w:space="0" w:color="auto"/>
        <w:right w:val="none" w:sz="0" w:space="0" w:color="auto"/>
      </w:divBdr>
    </w:div>
    <w:div w:id="1538935608">
      <w:bodyDiv w:val="1"/>
      <w:marLeft w:val="0"/>
      <w:marRight w:val="0"/>
      <w:marTop w:val="0"/>
      <w:marBottom w:val="0"/>
      <w:divBdr>
        <w:top w:val="none" w:sz="0" w:space="0" w:color="auto"/>
        <w:left w:val="none" w:sz="0" w:space="0" w:color="auto"/>
        <w:bottom w:val="none" w:sz="0" w:space="0" w:color="auto"/>
        <w:right w:val="none" w:sz="0" w:space="0" w:color="auto"/>
      </w:divBdr>
    </w:div>
    <w:div w:id="1616978844">
      <w:bodyDiv w:val="1"/>
      <w:marLeft w:val="0"/>
      <w:marRight w:val="0"/>
      <w:marTop w:val="0"/>
      <w:marBottom w:val="0"/>
      <w:divBdr>
        <w:top w:val="none" w:sz="0" w:space="0" w:color="auto"/>
        <w:left w:val="none" w:sz="0" w:space="0" w:color="auto"/>
        <w:bottom w:val="none" w:sz="0" w:space="0" w:color="auto"/>
        <w:right w:val="none" w:sz="0" w:space="0" w:color="auto"/>
      </w:divBdr>
    </w:div>
    <w:div w:id="1718234738">
      <w:bodyDiv w:val="1"/>
      <w:marLeft w:val="0"/>
      <w:marRight w:val="0"/>
      <w:marTop w:val="0"/>
      <w:marBottom w:val="0"/>
      <w:divBdr>
        <w:top w:val="none" w:sz="0" w:space="0" w:color="auto"/>
        <w:left w:val="none" w:sz="0" w:space="0" w:color="auto"/>
        <w:bottom w:val="none" w:sz="0" w:space="0" w:color="auto"/>
        <w:right w:val="none" w:sz="0" w:space="0" w:color="auto"/>
      </w:divBdr>
    </w:div>
    <w:div w:id="1727727115">
      <w:bodyDiv w:val="1"/>
      <w:marLeft w:val="0"/>
      <w:marRight w:val="0"/>
      <w:marTop w:val="0"/>
      <w:marBottom w:val="0"/>
      <w:divBdr>
        <w:top w:val="none" w:sz="0" w:space="0" w:color="auto"/>
        <w:left w:val="none" w:sz="0" w:space="0" w:color="auto"/>
        <w:bottom w:val="none" w:sz="0" w:space="0" w:color="auto"/>
        <w:right w:val="none" w:sz="0" w:space="0" w:color="auto"/>
      </w:divBdr>
    </w:div>
    <w:div w:id="1770848591">
      <w:bodyDiv w:val="1"/>
      <w:marLeft w:val="0"/>
      <w:marRight w:val="0"/>
      <w:marTop w:val="0"/>
      <w:marBottom w:val="0"/>
      <w:divBdr>
        <w:top w:val="none" w:sz="0" w:space="0" w:color="auto"/>
        <w:left w:val="none" w:sz="0" w:space="0" w:color="auto"/>
        <w:bottom w:val="none" w:sz="0" w:space="0" w:color="auto"/>
        <w:right w:val="none" w:sz="0" w:space="0" w:color="auto"/>
      </w:divBdr>
    </w:div>
    <w:div w:id="1818258718">
      <w:bodyDiv w:val="1"/>
      <w:marLeft w:val="0"/>
      <w:marRight w:val="0"/>
      <w:marTop w:val="0"/>
      <w:marBottom w:val="0"/>
      <w:divBdr>
        <w:top w:val="none" w:sz="0" w:space="0" w:color="auto"/>
        <w:left w:val="none" w:sz="0" w:space="0" w:color="auto"/>
        <w:bottom w:val="none" w:sz="0" w:space="0" w:color="auto"/>
        <w:right w:val="none" w:sz="0" w:space="0" w:color="auto"/>
      </w:divBdr>
    </w:div>
    <w:div w:id="1844588027">
      <w:bodyDiv w:val="1"/>
      <w:marLeft w:val="0"/>
      <w:marRight w:val="0"/>
      <w:marTop w:val="0"/>
      <w:marBottom w:val="0"/>
      <w:divBdr>
        <w:top w:val="none" w:sz="0" w:space="0" w:color="auto"/>
        <w:left w:val="none" w:sz="0" w:space="0" w:color="auto"/>
        <w:bottom w:val="none" w:sz="0" w:space="0" w:color="auto"/>
        <w:right w:val="none" w:sz="0" w:space="0" w:color="auto"/>
      </w:divBdr>
    </w:div>
    <w:div w:id="1901093858">
      <w:bodyDiv w:val="1"/>
      <w:marLeft w:val="0"/>
      <w:marRight w:val="0"/>
      <w:marTop w:val="0"/>
      <w:marBottom w:val="0"/>
      <w:divBdr>
        <w:top w:val="none" w:sz="0" w:space="0" w:color="auto"/>
        <w:left w:val="none" w:sz="0" w:space="0" w:color="auto"/>
        <w:bottom w:val="none" w:sz="0" w:space="0" w:color="auto"/>
        <w:right w:val="none" w:sz="0" w:space="0" w:color="auto"/>
      </w:divBdr>
    </w:div>
    <w:div w:id="2016030454">
      <w:bodyDiv w:val="1"/>
      <w:marLeft w:val="0"/>
      <w:marRight w:val="0"/>
      <w:marTop w:val="0"/>
      <w:marBottom w:val="0"/>
      <w:divBdr>
        <w:top w:val="none" w:sz="0" w:space="0" w:color="auto"/>
        <w:left w:val="none" w:sz="0" w:space="0" w:color="auto"/>
        <w:bottom w:val="none" w:sz="0" w:space="0" w:color="auto"/>
        <w:right w:val="none" w:sz="0" w:space="0" w:color="auto"/>
      </w:divBdr>
    </w:div>
    <w:div w:id="2042970409">
      <w:bodyDiv w:val="1"/>
      <w:marLeft w:val="0"/>
      <w:marRight w:val="0"/>
      <w:marTop w:val="0"/>
      <w:marBottom w:val="0"/>
      <w:divBdr>
        <w:top w:val="none" w:sz="0" w:space="0" w:color="auto"/>
        <w:left w:val="none" w:sz="0" w:space="0" w:color="auto"/>
        <w:bottom w:val="none" w:sz="0" w:space="0" w:color="auto"/>
        <w:right w:val="none" w:sz="0" w:space="0" w:color="auto"/>
      </w:divBdr>
    </w:div>
    <w:div w:id="20622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AC353E47841A795F5B89790DCBCEA"/>
        <w:category>
          <w:name w:val="Général"/>
          <w:gallery w:val="placeholder"/>
        </w:category>
        <w:types>
          <w:type w:val="bbPlcHdr"/>
        </w:types>
        <w:behaviors>
          <w:behavior w:val="content"/>
        </w:behaviors>
        <w:guid w:val="{6ECE7A7D-384C-4F8D-9EA1-91D2E966B438}"/>
      </w:docPartPr>
      <w:docPartBody>
        <w:p w:rsidR="00E55E12" w:rsidRDefault="00B61D9D" w:rsidP="00B61D9D">
          <w:pPr>
            <w:pStyle w:val="C39AC353E47841A795F5B89790DCBCEA"/>
          </w:pPr>
          <w:r w:rsidRPr="00A207BA">
            <w:rPr>
              <w:rStyle w:val="Textedelespacerserv"/>
            </w:rPr>
            <w:t>Choisissez un élément.</w:t>
          </w:r>
        </w:p>
      </w:docPartBody>
    </w:docPart>
    <w:docPart>
      <w:docPartPr>
        <w:name w:val="2DC4A09E2E044BFB833C05FE6BB33B0A"/>
        <w:category>
          <w:name w:val="Général"/>
          <w:gallery w:val="placeholder"/>
        </w:category>
        <w:types>
          <w:type w:val="bbPlcHdr"/>
        </w:types>
        <w:behaviors>
          <w:behavior w:val="content"/>
        </w:behaviors>
        <w:guid w:val="{014FB991-00BF-4DD9-B7A6-912F806A43CB}"/>
      </w:docPartPr>
      <w:docPartBody>
        <w:p w:rsidR="00E55E12" w:rsidRDefault="00B61D9D" w:rsidP="00B61D9D">
          <w:pPr>
            <w:pStyle w:val="2DC4A09E2E044BFB833C05FE6BB33B0A"/>
          </w:pPr>
          <w:r w:rsidRPr="00D7435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D"/>
    <w:rsid w:val="00B61D9D"/>
    <w:rsid w:val="00E55E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61D9D"/>
    <w:rPr>
      <w:color w:val="808080"/>
    </w:rPr>
  </w:style>
  <w:style w:type="paragraph" w:customStyle="1" w:styleId="C39AC353E47841A795F5B89790DCBCEA">
    <w:name w:val="C39AC353E47841A795F5B89790DCBCEA"/>
    <w:rsid w:val="00B61D9D"/>
  </w:style>
  <w:style w:type="paragraph" w:customStyle="1" w:styleId="2DC4A09E2E044BFB833C05FE6BB33B0A">
    <w:name w:val="2DC4A09E2E044BFB833C05FE6BB33B0A"/>
    <w:rsid w:val="00B61D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06EE5-9DCE-4ECC-8ABA-E86B9E57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2935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ÉTIÉ</dc:creator>
  <cp:keywords/>
  <dc:description/>
  <cp:lastModifiedBy>Samuel Boyer</cp:lastModifiedBy>
  <cp:revision>8</cp:revision>
  <cp:lastPrinted>2018-12-13T10:11:00Z</cp:lastPrinted>
  <dcterms:created xsi:type="dcterms:W3CDTF">2020-01-27T15:11:00Z</dcterms:created>
  <dcterms:modified xsi:type="dcterms:W3CDTF">2020-01-31T10:36:00Z</dcterms:modified>
</cp:coreProperties>
</file>