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62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none" w:sz="0" w:space="0" w:color="auto"/>
          <w:insideV w:val="none" w:sz="0" w:space="0" w:color="auto"/>
        </w:tblBorders>
        <w:tblLayout w:type="fixed"/>
        <w:tblLook w:val="04A0" w:firstRow="1" w:lastRow="0" w:firstColumn="1" w:lastColumn="0" w:noHBand="0" w:noVBand="1"/>
      </w:tblPr>
      <w:tblGrid>
        <w:gridCol w:w="8341"/>
        <w:gridCol w:w="992"/>
        <w:gridCol w:w="295"/>
      </w:tblGrid>
      <w:tr w:rsidR="0046304A" w:rsidTr="009B06AF">
        <w:tc>
          <w:tcPr>
            <w:tcW w:w="8341" w:type="dxa"/>
            <w:shd w:val="clear" w:color="auto" w:fill="00B0F0"/>
            <w:vAlign w:val="center"/>
          </w:tcPr>
          <w:p w:rsidR="0046304A" w:rsidRPr="00F96D11" w:rsidRDefault="00FE2B50" w:rsidP="009B06AF">
            <w:pPr>
              <w:pStyle w:val="CVNormal"/>
              <w:spacing w:before="60" w:after="60"/>
              <w:ind w:left="0"/>
              <w:rPr>
                <w:rFonts w:ascii="Arial" w:hAnsi="Arial" w:cs="Arial"/>
                <w:b/>
                <w:bCs/>
                <w:color w:val="FFFFFF" w:themeColor="background1"/>
                <w:sz w:val="24"/>
              </w:rPr>
            </w:pPr>
            <w:r>
              <w:rPr>
                <w:rFonts w:ascii="Arial" w:hAnsi="Arial" w:cs="Arial"/>
                <w:b/>
                <w:bCs/>
                <w:color w:val="FFFFFF" w:themeColor="background1"/>
                <w:sz w:val="24"/>
              </w:rPr>
              <w:t>Programme Actualisation Réglementaire Diplômes</w:t>
            </w:r>
          </w:p>
        </w:tc>
        <w:tc>
          <w:tcPr>
            <w:tcW w:w="992" w:type="dxa"/>
          </w:tcPr>
          <w:p w:rsidR="0046304A" w:rsidRDefault="0046304A" w:rsidP="00F96D11">
            <w:pPr>
              <w:spacing w:before="60" w:after="60"/>
            </w:pPr>
          </w:p>
        </w:tc>
        <w:tc>
          <w:tcPr>
            <w:tcW w:w="295" w:type="dxa"/>
            <w:vMerge w:val="restart"/>
            <w:shd w:val="clear" w:color="auto" w:fill="F2F2F2" w:themeFill="background1" w:themeFillShade="F2"/>
          </w:tcPr>
          <w:p w:rsidR="0046304A" w:rsidRDefault="0046304A" w:rsidP="00FE2B50">
            <w:pPr>
              <w:jc w:val="center"/>
            </w:pPr>
          </w:p>
        </w:tc>
      </w:tr>
      <w:tr w:rsidR="0046304A" w:rsidTr="009B06AF">
        <w:tc>
          <w:tcPr>
            <w:tcW w:w="9333" w:type="dxa"/>
            <w:gridSpan w:val="2"/>
            <w:vAlign w:val="center"/>
          </w:tcPr>
          <w:p w:rsidR="00FE2B50" w:rsidRDefault="00FE2B50" w:rsidP="00C33388">
            <w:pPr>
              <w:rPr>
                <w:color w:val="00B0F0"/>
                <w:sz w:val="32"/>
                <w:szCs w:val="36"/>
              </w:rPr>
            </w:pPr>
          </w:p>
          <w:p w:rsidR="007579E5" w:rsidRPr="007579E5" w:rsidRDefault="007579E5" w:rsidP="007579E5">
            <w:pPr>
              <w:rPr>
                <w:b/>
                <w:bCs/>
                <w:color w:val="00B0F0"/>
                <w:sz w:val="32"/>
                <w:szCs w:val="36"/>
              </w:rPr>
            </w:pPr>
            <w:r w:rsidRPr="007579E5">
              <w:rPr>
                <w:b/>
                <w:bCs/>
                <w:color w:val="00B0F0"/>
                <w:sz w:val="32"/>
                <w:szCs w:val="36"/>
              </w:rPr>
              <w:t xml:space="preserve">CAP </w:t>
            </w:r>
            <w:r>
              <w:rPr>
                <w:b/>
                <w:bCs/>
                <w:color w:val="00B0F0"/>
                <w:sz w:val="32"/>
                <w:szCs w:val="36"/>
              </w:rPr>
              <w:t>Pâtissier </w:t>
            </w:r>
            <w:r w:rsidRPr="007579E5">
              <w:rPr>
                <w:b/>
                <w:bCs/>
                <w:color w:val="00B0F0"/>
                <w:sz w:val="32"/>
                <w:szCs w:val="36"/>
              </w:rPr>
              <w:t>- Certification – Jour 4</w:t>
            </w:r>
          </w:p>
          <w:p w:rsidR="00FE2B50" w:rsidRPr="00FE2B50" w:rsidRDefault="00FE2B50" w:rsidP="00C33388">
            <w:pPr>
              <w:rPr>
                <w:color w:val="00B0F0"/>
                <w:sz w:val="32"/>
                <w:szCs w:val="36"/>
              </w:rPr>
            </w:pPr>
          </w:p>
        </w:tc>
        <w:tc>
          <w:tcPr>
            <w:tcW w:w="295" w:type="dxa"/>
            <w:vMerge/>
            <w:shd w:val="clear" w:color="auto" w:fill="F2F2F2" w:themeFill="background1" w:themeFillShade="F2"/>
          </w:tcPr>
          <w:p w:rsidR="0046304A" w:rsidRDefault="0046304A" w:rsidP="0046304A"/>
        </w:tc>
      </w:tr>
      <w:tr w:rsidR="00FE2B50" w:rsidTr="009B06AF">
        <w:tc>
          <w:tcPr>
            <w:tcW w:w="9333" w:type="dxa"/>
            <w:gridSpan w:val="2"/>
            <w:vAlign w:val="center"/>
          </w:tcPr>
          <w:p w:rsidR="00FE2B50" w:rsidRDefault="00FE2B50" w:rsidP="00C33388">
            <w:pPr>
              <w:rPr>
                <w:color w:val="00B0F0"/>
                <w:sz w:val="32"/>
                <w:szCs w:val="36"/>
              </w:rPr>
            </w:pPr>
          </w:p>
        </w:tc>
        <w:tc>
          <w:tcPr>
            <w:tcW w:w="295" w:type="dxa"/>
            <w:shd w:val="clear" w:color="auto" w:fill="F2F2F2" w:themeFill="background1" w:themeFillShade="F2"/>
          </w:tcPr>
          <w:p w:rsidR="00FE2B50" w:rsidRDefault="00FE2B50" w:rsidP="0046304A"/>
        </w:tc>
      </w:tr>
      <w:tr w:rsidR="00BD5761" w:rsidTr="00FE2B50">
        <w:tc>
          <w:tcPr>
            <w:tcW w:w="9628" w:type="dxa"/>
            <w:gridSpan w:val="3"/>
            <w:shd w:val="clear" w:color="auto" w:fill="F2F2F2" w:themeFill="background1" w:themeFillShade="F2"/>
          </w:tcPr>
          <w:p w:rsidR="00BD5761" w:rsidRDefault="00FE2B50" w:rsidP="00C12473">
            <w:pPr>
              <w:pStyle w:val="CVNormal"/>
              <w:spacing w:after="120"/>
              <w:ind w:left="295"/>
              <w:rPr>
                <w:rFonts w:ascii="Arial" w:hAnsi="Arial" w:cs="Arial"/>
                <w:color w:val="000000" w:themeColor="text1"/>
                <w:sz w:val="18"/>
                <w:szCs w:val="18"/>
              </w:rPr>
            </w:pPr>
            <w:r>
              <w:rPr>
                <w:rFonts w:ascii="Arial" w:hAnsi="Arial" w:cs="Arial"/>
                <w:color w:val="000000" w:themeColor="text1"/>
                <w:sz w:val="18"/>
                <w:szCs w:val="18"/>
              </w:rPr>
              <w:t>Les diplômes professionnels de l’Education nationale sont en constante évolution pour intégrer les changements technologiques et les activités professionnelles correspondant aux besoins des secteurs. De ce fait, ils sont réactualisés tant dans leurs programmes que dans leurs modalités de certification et leurs critères d’évaluation.</w:t>
            </w:r>
          </w:p>
          <w:p w:rsidR="00FE2B50" w:rsidRPr="00FE2B50" w:rsidRDefault="00FE2B50" w:rsidP="00C12473">
            <w:pPr>
              <w:pStyle w:val="CVNormal"/>
              <w:ind w:left="295"/>
              <w:rPr>
                <w:rFonts w:ascii="Arial" w:hAnsi="Arial" w:cs="Arial"/>
                <w:color w:val="000000" w:themeColor="text1"/>
                <w:sz w:val="18"/>
                <w:szCs w:val="18"/>
              </w:rPr>
            </w:pPr>
            <w:r>
              <w:rPr>
                <w:rFonts w:ascii="Arial" w:hAnsi="Arial" w:cs="Arial"/>
                <w:color w:val="000000" w:themeColor="text1"/>
                <w:sz w:val="18"/>
                <w:szCs w:val="18"/>
              </w:rPr>
              <w:t xml:space="preserve">Le </w:t>
            </w:r>
            <w:r w:rsidRPr="00FE2B50">
              <w:rPr>
                <w:rFonts w:ascii="Arial" w:hAnsi="Arial" w:cs="Arial"/>
                <w:color w:val="000000" w:themeColor="text1"/>
                <w:sz w:val="18"/>
                <w:szCs w:val="18"/>
              </w:rPr>
              <w:t>programme de formation à l'actualisation réglementaire des diplômes vise :</w:t>
            </w:r>
          </w:p>
          <w:p w:rsidR="00FE2B50" w:rsidRPr="00FE2B50" w:rsidRDefault="00FE2B50" w:rsidP="00C12473">
            <w:pPr>
              <w:pStyle w:val="CVNormal"/>
              <w:ind w:left="295"/>
              <w:rPr>
                <w:rFonts w:ascii="Arial" w:hAnsi="Arial" w:cs="Arial"/>
                <w:color w:val="000000" w:themeColor="text1"/>
                <w:sz w:val="18"/>
                <w:szCs w:val="18"/>
              </w:rPr>
            </w:pPr>
            <w:r w:rsidRPr="00FE2B50">
              <w:rPr>
                <w:rFonts w:ascii="Arial" w:hAnsi="Arial" w:cs="Arial"/>
                <w:color w:val="000000" w:themeColor="text1"/>
                <w:sz w:val="18"/>
                <w:szCs w:val="18"/>
              </w:rPr>
              <w:t>-</w:t>
            </w:r>
            <w:r w:rsidRPr="00FE2B50">
              <w:rPr>
                <w:rFonts w:ascii="Arial" w:hAnsi="Arial" w:cs="Arial"/>
                <w:color w:val="000000" w:themeColor="text1"/>
                <w:sz w:val="18"/>
                <w:szCs w:val="18"/>
              </w:rPr>
              <w:tab/>
              <w:t>l’acquisition de connaissances relatives à l'évolution de la réglementation des diplômes de l</w:t>
            </w:r>
            <w:r>
              <w:rPr>
                <w:rFonts w:ascii="Arial" w:hAnsi="Arial" w:cs="Arial"/>
                <w:color w:val="000000" w:themeColor="text1"/>
                <w:sz w:val="18"/>
                <w:szCs w:val="18"/>
              </w:rPr>
              <w:t>'Education nationale du niveau 3 au niveau 5</w:t>
            </w:r>
            <w:r w:rsidRPr="00FE2B50">
              <w:rPr>
                <w:rFonts w:ascii="Arial" w:hAnsi="Arial" w:cs="Arial"/>
                <w:color w:val="000000" w:themeColor="text1"/>
                <w:sz w:val="18"/>
                <w:szCs w:val="18"/>
              </w:rPr>
              <w:t xml:space="preserve"> ;</w:t>
            </w:r>
          </w:p>
          <w:p w:rsidR="00FE2B50" w:rsidRPr="00FE2B50" w:rsidRDefault="00FE2B50" w:rsidP="00C12473">
            <w:pPr>
              <w:pStyle w:val="CVNormal"/>
              <w:ind w:left="295"/>
              <w:rPr>
                <w:rFonts w:ascii="Arial" w:hAnsi="Arial" w:cs="Arial"/>
                <w:color w:val="000000" w:themeColor="text1"/>
                <w:sz w:val="18"/>
                <w:szCs w:val="18"/>
              </w:rPr>
            </w:pPr>
            <w:r w:rsidRPr="00FE2B50">
              <w:rPr>
                <w:rFonts w:ascii="Arial" w:hAnsi="Arial" w:cs="Arial"/>
                <w:color w:val="000000" w:themeColor="text1"/>
                <w:sz w:val="18"/>
                <w:szCs w:val="18"/>
              </w:rPr>
              <w:t>-</w:t>
            </w:r>
            <w:r w:rsidRPr="00FE2B50">
              <w:rPr>
                <w:rFonts w:ascii="Arial" w:hAnsi="Arial" w:cs="Arial"/>
                <w:color w:val="000000" w:themeColor="text1"/>
                <w:sz w:val="18"/>
                <w:szCs w:val="18"/>
              </w:rPr>
              <w:tab/>
              <w:t>l'échange, la mutualisation et l'harmonisation de pratiques pédagogiques ;</w:t>
            </w:r>
          </w:p>
          <w:p w:rsidR="00FE2B50" w:rsidRDefault="00FE2B50" w:rsidP="00C12473">
            <w:pPr>
              <w:pStyle w:val="CVNormal"/>
              <w:spacing w:after="120"/>
              <w:ind w:left="295"/>
              <w:rPr>
                <w:rFonts w:ascii="Arial" w:hAnsi="Arial" w:cs="Arial"/>
                <w:color w:val="000000" w:themeColor="text1"/>
                <w:sz w:val="18"/>
                <w:szCs w:val="18"/>
              </w:rPr>
            </w:pPr>
            <w:r w:rsidRPr="00FE2B50">
              <w:rPr>
                <w:rFonts w:ascii="Arial" w:hAnsi="Arial" w:cs="Arial"/>
                <w:color w:val="000000" w:themeColor="text1"/>
                <w:sz w:val="18"/>
                <w:szCs w:val="18"/>
              </w:rPr>
              <w:t>-</w:t>
            </w:r>
            <w:r w:rsidRPr="00FE2B50">
              <w:rPr>
                <w:rFonts w:ascii="Arial" w:hAnsi="Arial" w:cs="Arial"/>
                <w:color w:val="000000" w:themeColor="text1"/>
                <w:sz w:val="18"/>
                <w:szCs w:val="18"/>
              </w:rPr>
              <w:tab/>
              <w:t>l'élaboration de supports et leur adaptation au contexte de l'alternance.</w:t>
            </w:r>
          </w:p>
          <w:p w:rsidR="00FE2B50" w:rsidRDefault="00FE2B50" w:rsidP="00C12473">
            <w:pPr>
              <w:pStyle w:val="CVNormal"/>
              <w:ind w:left="295"/>
              <w:rPr>
                <w:rFonts w:ascii="Arial" w:hAnsi="Arial" w:cs="Arial"/>
                <w:color w:val="000000" w:themeColor="text1"/>
                <w:sz w:val="18"/>
                <w:szCs w:val="18"/>
              </w:rPr>
            </w:pPr>
            <w:r w:rsidRPr="00FE2B50">
              <w:rPr>
                <w:rFonts w:ascii="Arial" w:hAnsi="Arial" w:cs="Arial"/>
                <w:color w:val="000000" w:themeColor="text1"/>
                <w:sz w:val="18"/>
                <w:szCs w:val="18"/>
              </w:rPr>
              <w:t>Il prévoit deux modalités d'accès à la formation</w:t>
            </w:r>
          </w:p>
          <w:p w:rsidR="00FE2B50" w:rsidRPr="00FE2B50" w:rsidRDefault="00D3706A" w:rsidP="00C12473">
            <w:pPr>
              <w:pStyle w:val="CVNormal"/>
              <w:ind w:left="295"/>
              <w:rPr>
                <w:rFonts w:ascii="Arial" w:hAnsi="Arial" w:cs="Arial"/>
                <w:color w:val="000000" w:themeColor="text1"/>
                <w:sz w:val="18"/>
                <w:szCs w:val="18"/>
              </w:rPr>
            </w:pPr>
            <w:r>
              <w:rPr>
                <w:rFonts w:ascii="Arial" w:hAnsi="Arial" w:cs="Arial"/>
                <w:color w:val="000000" w:themeColor="text1"/>
                <w:sz w:val="18"/>
                <w:szCs w:val="18"/>
              </w:rPr>
              <w:tab/>
            </w:r>
            <w:r w:rsidR="00FE2B50" w:rsidRPr="00FE2B50">
              <w:rPr>
                <w:rFonts w:ascii="Arial" w:hAnsi="Arial" w:cs="Arial"/>
                <w:color w:val="000000" w:themeColor="text1"/>
                <w:sz w:val="18"/>
                <w:szCs w:val="18"/>
              </w:rPr>
              <w:t>l'intégration de formateurs de CFA au sein de certains modules organisés par la DAFOP (Service Formation du Rectorat) ;</w:t>
            </w:r>
          </w:p>
          <w:p w:rsidR="00FE2B50" w:rsidRPr="00FE2B50" w:rsidRDefault="00D3706A" w:rsidP="00C12473">
            <w:pPr>
              <w:pStyle w:val="CVNormal"/>
              <w:spacing w:after="120"/>
              <w:ind w:left="295"/>
              <w:rPr>
                <w:rFonts w:ascii="Arial" w:hAnsi="Arial" w:cs="Arial"/>
                <w:color w:val="000000" w:themeColor="text1"/>
                <w:sz w:val="18"/>
                <w:szCs w:val="18"/>
              </w:rPr>
            </w:pPr>
            <w:r>
              <w:rPr>
                <w:rFonts w:ascii="Arial" w:hAnsi="Arial" w:cs="Arial"/>
                <w:color w:val="000000" w:themeColor="text1"/>
                <w:sz w:val="18"/>
                <w:szCs w:val="18"/>
              </w:rPr>
              <w:tab/>
            </w:r>
            <w:r w:rsidR="00FE2B50" w:rsidRPr="00FE2B50">
              <w:rPr>
                <w:rFonts w:ascii="Arial" w:hAnsi="Arial" w:cs="Arial"/>
                <w:color w:val="000000" w:themeColor="text1"/>
                <w:sz w:val="18"/>
                <w:szCs w:val="18"/>
              </w:rPr>
              <w:t>des modules spécifiques ouverts exclusivement aux équipes pédagogiques de CFA.</w:t>
            </w:r>
          </w:p>
          <w:p w:rsidR="00FE2B50" w:rsidRDefault="00FE2B50" w:rsidP="00C12473">
            <w:pPr>
              <w:pStyle w:val="CVNormal"/>
              <w:ind w:left="295"/>
              <w:rPr>
                <w:rFonts w:ascii="Arial" w:hAnsi="Arial" w:cs="Arial"/>
                <w:color w:val="000000" w:themeColor="text1"/>
                <w:sz w:val="18"/>
                <w:szCs w:val="18"/>
              </w:rPr>
            </w:pPr>
            <w:r w:rsidRPr="00FE2B50">
              <w:rPr>
                <w:rFonts w:ascii="Arial" w:hAnsi="Arial" w:cs="Arial"/>
                <w:color w:val="000000" w:themeColor="text1"/>
                <w:sz w:val="18"/>
                <w:szCs w:val="18"/>
              </w:rPr>
              <w:t>Par ailleurs, ce programme intègre une formation de base à la prise de fonction en CFA, à destination des nouveaux formateurs.</w:t>
            </w:r>
            <w:r w:rsidR="006143E6">
              <w:rPr>
                <w:rFonts w:ascii="Arial" w:hAnsi="Arial" w:cs="Arial"/>
                <w:color w:val="000000" w:themeColor="text1"/>
                <w:sz w:val="18"/>
                <w:szCs w:val="18"/>
              </w:rPr>
              <w:t xml:space="preserve"> Ce module</w:t>
            </w:r>
            <w:r w:rsidRPr="00FE2B50">
              <w:rPr>
                <w:rFonts w:ascii="Arial" w:hAnsi="Arial" w:cs="Arial"/>
                <w:color w:val="000000" w:themeColor="text1"/>
                <w:sz w:val="18"/>
                <w:szCs w:val="18"/>
              </w:rPr>
              <w:t xml:space="preserve"> permet d’apporter les premiers éléments de compréhension de l’environnement et de la pédagogie de l’alternance.</w:t>
            </w:r>
          </w:p>
          <w:p w:rsidR="00FE2B50" w:rsidRPr="00974CC0" w:rsidRDefault="00FE2B50" w:rsidP="00FE2B50">
            <w:pPr>
              <w:pStyle w:val="CVNormal"/>
              <w:ind w:left="811"/>
              <w:rPr>
                <w:rFonts w:ascii="Arial" w:hAnsi="Arial" w:cs="Arial"/>
                <w:color w:val="000000" w:themeColor="text1"/>
                <w:sz w:val="18"/>
                <w:szCs w:val="18"/>
              </w:rPr>
            </w:pPr>
          </w:p>
        </w:tc>
      </w:tr>
      <w:tr w:rsidR="00974CC0" w:rsidTr="00FE2B50">
        <w:tc>
          <w:tcPr>
            <w:tcW w:w="9628" w:type="dxa"/>
            <w:gridSpan w:val="3"/>
            <w:shd w:val="clear" w:color="auto" w:fill="F2F2F2" w:themeFill="background1" w:themeFillShade="F2"/>
          </w:tcPr>
          <w:p w:rsidR="00974CC0" w:rsidRPr="00974CC0" w:rsidRDefault="00974CC0" w:rsidP="00BD5761">
            <w:pPr>
              <w:pStyle w:val="CVNormal"/>
              <w:ind w:left="811"/>
              <w:rPr>
                <w:rFonts w:ascii="Arial" w:hAnsi="Arial" w:cs="Arial"/>
                <w:color w:val="000000" w:themeColor="text1"/>
                <w:sz w:val="6"/>
                <w:szCs w:val="18"/>
              </w:rPr>
            </w:pPr>
          </w:p>
        </w:tc>
      </w:tr>
    </w:tbl>
    <w:tbl>
      <w:tblPr>
        <w:tblW w:w="4705" w:type="pct"/>
        <w:tblBorders>
          <w:bottom w:val="single" w:sz="24" w:space="0" w:color="87C3E6"/>
        </w:tblBorders>
        <w:tblLayout w:type="fixed"/>
        <w:tblCellMar>
          <w:left w:w="40" w:type="dxa"/>
          <w:right w:w="40" w:type="dxa"/>
        </w:tblCellMar>
        <w:tblLook w:val="0000" w:firstRow="0" w:lastRow="0" w:firstColumn="0" w:lastColumn="0" w:noHBand="0" w:noVBand="0"/>
      </w:tblPr>
      <w:tblGrid>
        <w:gridCol w:w="141"/>
        <w:gridCol w:w="8928"/>
      </w:tblGrid>
      <w:tr w:rsidR="00C771AE" w:rsidRPr="00C771AE" w:rsidTr="00442A27">
        <w:tc>
          <w:tcPr>
            <w:tcW w:w="5000" w:type="pct"/>
            <w:gridSpan w:val="2"/>
            <w:tcBorders>
              <w:bottom w:val="nil"/>
              <w:right w:val="nil"/>
            </w:tcBorders>
            <w:shd w:val="clear" w:color="auto" w:fill="auto"/>
            <w:vAlign w:val="center"/>
          </w:tcPr>
          <w:p w:rsidR="00C771AE" w:rsidRPr="00C771AE" w:rsidRDefault="00C771AE" w:rsidP="00C771AE">
            <w:pPr>
              <w:pStyle w:val="CVNormal"/>
              <w:spacing w:before="120" w:after="120"/>
              <w:ind w:left="0"/>
              <w:rPr>
                <w:rFonts w:ascii="Arial" w:hAnsi="Arial" w:cs="Arial"/>
                <w:kern w:val="28"/>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Pr="00C771AE">
              <w:rPr>
                <w:rFonts w:ascii="Arial" w:hAnsi="Arial" w:cs="Arial"/>
                <w:b/>
                <w:bCs/>
                <w:color w:val="7F7F7F" w:themeColor="text1" w:themeTint="80"/>
                <w:sz w:val="24"/>
                <w:szCs w:val="24"/>
              </w:rPr>
              <w:t>Objectifs</w:t>
            </w:r>
            <w:r w:rsidR="00D3706A">
              <w:rPr>
                <w:rFonts w:ascii="Arial" w:hAnsi="Arial" w:cs="Arial"/>
                <w:b/>
                <w:bCs/>
                <w:color w:val="7F7F7F" w:themeColor="text1" w:themeTint="80"/>
                <w:sz w:val="24"/>
                <w:szCs w:val="24"/>
              </w:rPr>
              <w:t xml:space="preserve"> de la formation</w:t>
            </w:r>
          </w:p>
        </w:tc>
      </w:tr>
      <w:tr w:rsidR="001F2B08" w:rsidRPr="00392F13" w:rsidTr="00442A27">
        <w:tc>
          <w:tcPr>
            <w:tcW w:w="78" w:type="pct"/>
            <w:tcBorders>
              <w:top w:val="nil"/>
              <w:bottom w:val="nil"/>
              <w:right w:val="nil"/>
            </w:tcBorders>
            <w:vAlign w:val="center"/>
          </w:tcPr>
          <w:p w:rsidR="001F2B08" w:rsidRPr="00392F13" w:rsidRDefault="001F2B08" w:rsidP="00974CC0">
            <w:pPr>
              <w:pStyle w:val="CVNormal"/>
              <w:ind w:left="811"/>
              <w:rPr>
                <w:rFonts w:ascii="Arial" w:hAnsi="Arial" w:cs="Arial"/>
                <w:color w:val="000000" w:themeColor="text1"/>
                <w:sz w:val="18"/>
                <w:szCs w:val="18"/>
              </w:rPr>
            </w:pPr>
          </w:p>
        </w:tc>
        <w:tc>
          <w:tcPr>
            <w:tcW w:w="4922" w:type="pct"/>
            <w:tcBorders>
              <w:top w:val="nil"/>
              <w:bottom w:val="nil"/>
              <w:right w:val="nil"/>
            </w:tcBorders>
            <w:vAlign w:val="center"/>
          </w:tcPr>
          <w:p w:rsidR="007579E5" w:rsidRPr="007579E5" w:rsidRDefault="007579E5" w:rsidP="007579E5">
            <w:pPr>
              <w:pStyle w:val="Default"/>
              <w:numPr>
                <w:ilvl w:val="0"/>
                <w:numId w:val="15"/>
              </w:numPr>
              <w:jc w:val="both"/>
              <w:rPr>
                <w:color w:val="000000" w:themeColor="text1"/>
                <w:sz w:val="18"/>
                <w:szCs w:val="20"/>
                <w:lang w:eastAsia="en-US"/>
              </w:rPr>
            </w:pPr>
            <w:r w:rsidRPr="007579E5">
              <w:rPr>
                <w:color w:val="000000" w:themeColor="text1"/>
                <w:sz w:val="18"/>
                <w:szCs w:val="20"/>
                <w:lang w:eastAsia="en-US"/>
              </w:rPr>
              <w:t>1. Identifier les tâches emblématiques et décliner des situations professionnelles</w:t>
            </w:r>
          </w:p>
          <w:p w:rsidR="007579E5" w:rsidRPr="007579E5" w:rsidRDefault="007579E5" w:rsidP="007579E5">
            <w:pPr>
              <w:pStyle w:val="Default"/>
              <w:numPr>
                <w:ilvl w:val="0"/>
                <w:numId w:val="15"/>
              </w:numPr>
              <w:jc w:val="both"/>
              <w:rPr>
                <w:color w:val="000000" w:themeColor="text1"/>
                <w:sz w:val="18"/>
                <w:szCs w:val="20"/>
                <w:lang w:eastAsia="en-US"/>
              </w:rPr>
            </w:pPr>
            <w:r w:rsidRPr="007579E5">
              <w:rPr>
                <w:color w:val="000000" w:themeColor="text1"/>
                <w:sz w:val="18"/>
                <w:szCs w:val="20"/>
                <w:lang w:eastAsia="en-US"/>
              </w:rPr>
              <w:t>2. Définir et adapter en équipe pluri disciplinaire une stratégie de formation</w:t>
            </w:r>
          </w:p>
          <w:p w:rsidR="007579E5" w:rsidRPr="007579E5" w:rsidRDefault="007579E5" w:rsidP="007579E5">
            <w:pPr>
              <w:pStyle w:val="Default"/>
              <w:numPr>
                <w:ilvl w:val="0"/>
                <w:numId w:val="15"/>
              </w:numPr>
              <w:jc w:val="both"/>
              <w:rPr>
                <w:color w:val="000000" w:themeColor="text1"/>
                <w:sz w:val="18"/>
                <w:szCs w:val="20"/>
                <w:lang w:eastAsia="en-US"/>
              </w:rPr>
            </w:pPr>
            <w:r w:rsidRPr="007579E5">
              <w:rPr>
                <w:color w:val="000000" w:themeColor="text1"/>
                <w:sz w:val="18"/>
                <w:szCs w:val="20"/>
                <w:lang w:eastAsia="en-US"/>
              </w:rPr>
              <w:t>3. Préciser les modalités de la pédagogie de l'alternance</w:t>
            </w:r>
          </w:p>
          <w:p w:rsidR="007579E5" w:rsidRPr="007579E5" w:rsidRDefault="007579E5" w:rsidP="007579E5">
            <w:pPr>
              <w:pStyle w:val="Default"/>
              <w:numPr>
                <w:ilvl w:val="0"/>
                <w:numId w:val="15"/>
              </w:numPr>
              <w:jc w:val="both"/>
              <w:rPr>
                <w:color w:val="000000" w:themeColor="text1"/>
                <w:sz w:val="18"/>
                <w:szCs w:val="20"/>
                <w:lang w:eastAsia="en-US"/>
              </w:rPr>
            </w:pPr>
            <w:r w:rsidRPr="007579E5">
              <w:rPr>
                <w:color w:val="000000" w:themeColor="text1"/>
                <w:sz w:val="18"/>
                <w:szCs w:val="20"/>
                <w:lang w:eastAsia="en-US"/>
              </w:rPr>
              <w:t>4. Concevoir des supports, des outils pour la formation et l'évaluation.</w:t>
            </w:r>
          </w:p>
          <w:p w:rsidR="007579E5" w:rsidRPr="007579E5" w:rsidRDefault="007579E5" w:rsidP="007579E5">
            <w:pPr>
              <w:pStyle w:val="Default"/>
              <w:numPr>
                <w:ilvl w:val="0"/>
                <w:numId w:val="15"/>
              </w:numPr>
              <w:rPr>
                <w:color w:val="000000" w:themeColor="text1"/>
                <w:sz w:val="20"/>
                <w:szCs w:val="22"/>
              </w:rPr>
            </w:pPr>
            <w:r w:rsidRPr="007579E5">
              <w:rPr>
                <w:color w:val="000000" w:themeColor="text1"/>
                <w:sz w:val="18"/>
                <w:szCs w:val="20"/>
                <w:lang w:eastAsia="en-US"/>
              </w:rPr>
              <w:t>5. Définir les différents contextes d’évaluation certificatives</w:t>
            </w:r>
          </w:p>
          <w:p w:rsidR="00893E29" w:rsidRPr="00392F13" w:rsidRDefault="00893E29" w:rsidP="009C004B">
            <w:pPr>
              <w:pStyle w:val="CVNormal"/>
              <w:ind w:left="0"/>
              <w:rPr>
                <w:rFonts w:ascii="Arial" w:hAnsi="Arial" w:cs="Arial"/>
                <w:color w:val="000000" w:themeColor="text1"/>
                <w:sz w:val="18"/>
                <w:szCs w:val="18"/>
              </w:rPr>
            </w:pPr>
          </w:p>
        </w:tc>
      </w:tr>
      <w:tr w:rsidR="00C771AE" w:rsidRPr="00C771AE" w:rsidTr="00442A27">
        <w:tc>
          <w:tcPr>
            <w:tcW w:w="5000" w:type="pct"/>
            <w:gridSpan w:val="2"/>
            <w:tcBorders>
              <w:bottom w:val="nil"/>
              <w:right w:val="nil"/>
            </w:tcBorders>
            <w:shd w:val="clear" w:color="auto" w:fill="auto"/>
            <w:vAlign w:val="center"/>
          </w:tcPr>
          <w:p w:rsidR="00C771AE" w:rsidRPr="00C771AE" w:rsidRDefault="00C771AE" w:rsidP="00C771AE">
            <w:pPr>
              <w:pStyle w:val="CVNormal"/>
              <w:spacing w:before="120" w:after="120"/>
              <w:ind w:left="0"/>
              <w:rPr>
                <w:rFonts w:ascii="Arial" w:hAnsi="Arial" w:cs="Arial"/>
                <w:kern w:val="28"/>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Pr="00C771AE">
              <w:rPr>
                <w:rFonts w:ascii="Arial" w:hAnsi="Arial" w:cs="Arial"/>
                <w:b/>
                <w:bCs/>
                <w:color w:val="7F7F7F" w:themeColor="text1" w:themeTint="80"/>
                <w:sz w:val="24"/>
                <w:szCs w:val="24"/>
              </w:rPr>
              <w:t>Contenu</w:t>
            </w:r>
            <w:r w:rsidR="00D3706A">
              <w:rPr>
                <w:rFonts w:ascii="Arial" w:hAnsi="Arial" w:cs="Arial"/>
                <w:b/>
                <w:bCs/>
                <w:color w:val="7F7F7F" w:themeColor="text1" w:themeTint="80"/>
                <w:sz w:val="24"/>
                <w:szCs w:val="24"/>
              </w:rPr>
              <w:t xml:space="preserve"> de la formation</w:t>
            </w:r>
          </w:p>
        </w:tc>
      </w:tr>
      <w:tr w:rsidR="001F2B08" w:rsidRPr="00392F13" w:rsidTr="00442A27">
        <w:tc>
          <w:tcPr>
            <w:tcW w:w="78" w:type="pct"/>
            <w:tcBorders>
              <w:top w:val="nil"/>
              <w:bottom w:val="nil"/>
              <w:right w:val="nil"/>
            </w:tcBorders>
            <w:vAlign w:val="center"/>
          </w:tcPr>
          <w:p w:rsidR="001F2B08" w:rsidRPr="00392F13" w:rsidRDefault="001F2B08" w:rsidP="00974CC0">
            <w:pPr>
              <w:pStyle w:val="CVNormal"/>
              <w:ind w:left="811"/>
              <w:rPr>
                <w:rFonts w:ascii="Arial" w:hAnsi="Arial" w:cs="Arial"/>
                <w:color w:val="000000" w:themeColor="text1"/>
                <w:sz w:val="18"/>
                <w:szCs w:val="18"/>
              </w:rPr>
            </w:pPr>
          </w:p>
        </w:tc>
        <w:tc>
          <w:tcPr>
            <w:tcW w:w="4922" w:type="pct"/>
            <w:tcBorders>
              <w:top w:val="nil"/>
              <w:bottom w:val="nil"/>
              <w:right w:val="nil"/>
            </w:tcBorders>
            <w:vAlign w:val="center"/>
          </w:tcPr>
          <w:p w:rsidR="00893E29" w:rsidRPr="00392F13" w:rsidRDefault="00893E29" w:rsidP="00893E29">
            <w:pPr>
              <w:pStyle w:val="CVNormal"/>
              <w:ind w:left="0"/>
              <w:rPr>
                <w:rFonts w:ascii="Arial" w:hAnsi="Arial" w:cs="Arial"/>
                <w:color w:val="000000" w:themeColor="text1"/>
                <w:sz w:val="18"/>
                <w:szCs w:val="18"/>
              </w:rPr>
            </w:pPr>
          </w:p>
        </w:tc>
      </w:tr>
      <w:tr w:rsidR="00893E29" w:rsidRPr="00392F13" w:rsidTr="00442A27">
        <w:tc>
          <w:tcPr>
            <w:tcW w:w="78" w:type="pct"/>
            <w:tcBorders>
              <w:top w:val="nil"/>
              <w:bottom w:val="nil"/>
              <w:right w:val="nil"/>
            </w:tcBorders>
            <w:vAlign w:val="center"/>
          </w:tcPr>
          <w:p w:rsidR="00893E29" w:rsidRDefault="00893E29" w:rsidP="0000648B">
            <w:pPr>
              <w:pStyle w:val="CVNormal"/>
              <w:ind w:left="811"/>
              <w:rPr>
                <w:rFonts w:ascii="Arial" w:hAnsi="Arial" w:cs="Arial"/>
                <w:color w:val="000000" w:themeColor="text1"/>
                <w:sz w:val="18"/>
                <w:szCs w:val="18"/>
              </w:rPr>
            </w:pPr>
          </w:p>
        </w:tc>
        <w:tc>
          <w:tcPr>
            <w:tcW w:w="4922" w:type="pct"/>
            <w:tcBorders>
              <w:top w:val="nil"/>
              <w:bottom w:val="nil"/>
              <w:right w:val="nil"/>
            </w:tcBorders>
            <w:vAlign w:val="center"/>
          </w:tcPr>
          <w:p w:rsidR="007579E5" w:rsidRPr="007579E5" w:rsidRDefault="007579E5" w:rsidP="007579E5">
            <w:pPr>
              <w:pStyle w:val="Paragraphedeliste"/>
              <w:numPr>
                <w:ilvl w:val="0"/>
                <w:numId w:val="5"/>
              </w:numPr>
              <w:spacing w:afterAutospacing="1"/>
              <w:ind w:right="-20"/>
              <w:rPr>
                <w:rFonts w:eastAsia="Calibri"/>
                <w:color w:val="000000" w:themeColor="text1"/>
              </w:rPr>
            </w:pPr>
            <w:r w:rsidRPr="007579E5">
              <w:rPr>
                <w:rFonts w:eastAsia="Calibri"/>
                <w:color w:val="000000" w:themeColor="text1"/>
              </w:rPr>
              <w:t xml:space="preserve">En équipes pluridisciplinaires, élaboration de stratégies de formation et d’outils pour faciliter le suivi de l’acquisition des compétences. </w:t>
            </w:r>
          </w:p>
          <w:p w:rsidR="007579E5" w:rsidRPr="007579E5" w:rsidRDefault="007579E5" w:rsidP="007579E5">
            <w:pPr>
              <w:pStyle w:val="Paragraphedeliste"/>
              <w:numPr>
                <w:ilvl w:val="0"/>
                <w:numId w:val="5"/>
              </w:numPr>
              <w:spacing w:before="100" w:beforeAutospacing="1" w:afterAutospacing="1"/>
              <w:ind w:right="-20"/>
              <w:rPr>
                <w:rFonts w:eastAsia="Calibri"/>
                <w:color w:val="000000" w:themeColor="text1"/>
              </w:rPr>
            </w:pPr>
            <w:r w:rsidRPr="007579E5">
              <w:rPr>
                <w:rFonts w:eastAsia="Calibri"/>
                <w:color w:val="000000" w:themeColor="text1"/>
              </w:rPr>
              <w:t>Définition de situations professionnelles pour l’évaluation des apprenants.</w:t>
            </w:r>
          </w:p>
          <w:p w:rsidR="00442A27" w:rsidRPr="007579E5" w:rsidRDefault="007579E5" w:rsidP="007579E5">
            <w:pPr>
              <w:pStyle w:val="Paragraphedeliste"/>
              <w:numPr>
                <w:ilvl w:val="0"/>
                <w:numId w:val="5"/>
              </w:numPr>
              <w:spacing w:before="100" w:beforeAutospacing="1" w:afterAutospacing="1"/>
              <w:ind w:right="-20"/>
              <w:rPr>
                <w:rFonts w:eastAsia="Calibri"/>
                <w:color w:val="7F7F7F"/>
                <w:sz w:val="20"/>
              </w:rPr>
            </w:pPr>
            <w:r w:rsidRPr="007579E5">
              <w:rPr>
                <w:rFonts w:eastAsia="Calibri"/>
                <w:color w:val="000000" w:themeColor="text1"/>
              </w:rPr>
              <w:t>Analyse réflexive concernant les pratiques pédagogiques et didactiques.</w:t>
            </w:r>
          </w:p>
        </w:tc>
      </w:tr>
      <w:tr w:rsidR="00C771AE" w:rsidRPr="00C771AE" w:rsidTr="00442A27">
        <w:tc>
          <w:tcPr>
            <w:tcW w:w="5000" w:type="pct"/>
            <w:gridSpan w:val="2"/>
            <w:tcBorders>
              <w:bottom w:val="nil"/>
              <w:right w:val="nil"/>
            </w:tcBorders>
            <w:shd w:val="clear" w:color="auto" w:fill="auto"/>
            <w:vAlign w:val="center"/>
          </w:tcPr>
          <w:p w:rsidR="00C771AE" w:rsidRPr="00C771AE" w:rsidRDefault="00C771AE" w:rsidP="00C771AE">
            <w:pPr>
              <w:pStyle w:val="CVNormal"/>
              <w:spacing w:before="120" w:after="120"/>
              <w:ind w:left="0"/>
              <w:rPr>
                <w:rFonts w:ascii="Arial" w:hAnsi="Arial" w:cs="Arial"/>
                <w:kern w:val="28"/>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Pr="00C771AE">
              <w:rPr>
                <w:rFonts w:ascii="Arial" w:hAnsi="Arial" w:cs="Arial"/>
                <w:b/>
                <w:bCs/>
                <w:color w:val="7F7F7F" w:themeColor="text1" w:themeTint="80"/>
                <w:sz w:val="24"/>
                <w:szCs w:val="24"/>
              </w:rPr>
              <w:t>Reconnaissance des acquis</w:t>
            </w:r>
          </w:p>
        </w:tc>
      </w:tr>
      <w:tr w:rsidR="001F2B08" w:rsidRPr="00392F13" w:rsidTr="00442A27">
        <w:tc>
          <w:tcPr>
            <w:tcW w:w="78" w:type="pct"/>
            <w:tcBorders>
              <w:top w:val="nil"/>
              <w:bottom w:val="nil"/>
              <w:right w:val="nil"/>
            </w:tcBorders>
            <w:vAlign w:val="center"/>
          </w:tcPr>
          <w:p w:rsidR="001F2B08" w:rsidRPr="00392F13" w:rsidRDefault="001F2B08" w:rsidP="00974CC0">
            <w:pPr>
              <w:pStyle w:val="CVNormal"/>
              <w:ind w:left="811"/>
              <w:rPr>
                <w:rFonts w:ascii="Arial" w:hAnsi="Arial" w:cs="Arial"/>
                <w:color w:val="000000" w:themeColor="text1"/>
                <w:sz w:val="18"/>
                <w:szCs w:val="18"/>
              </w:rPr>
            </w:pPr>
          </w:p>
        </w:tc>
        <w:tc>
          <w:tcPr>
            <w:tcW w:w="4922" w:type="pct"/>
            <w:tcBorders>
              <w:top w:val="nil"/>
              <w:bottom w:val="nil"/>
              <w:right w:val="nil"/>
            </w:tcBorders>
            <w:vAlign w:val="center"/>
          </w:tcPr>
          <w:p w:rsidR="007579E5" w:rsidRPr="007579E5" w:rsidRDefault="007579E5" w:rsidP="007579E5">
            <w:pPr>
              <w:autoSpaceDE w:val="0"/>
              <w:autoSpaceDN w:val="0"/>
              <w:adjustRightInd w:val="0"/>
              <w:ind w:left="142" w:hanging="142"/>
              <w:rPr>
                <w:rFonts w:eastAsia="Arial"/>
                <w:color w:val="000000"/>
                <w:sz w:val="20"/>
                <w:lang w:eastAsia="fr-FR"/>
              </w:rPr>
            </w:pPr>
            <w:r w:rsidRPr="007579E5">
              <w:rPr>
                <w:rFonts w:eastAsia="Arial"/>
                <w:color w:val="000000"/>
                <w:sz w:val="20"/>
                <w:lang w:eastAsia="fr-FR"/>
              </w:rPr>
              <w:t>« Si action de formation : relevé d’acquis »</w:t>
            </w:r>
          </w:p>
          <w:p w:rsidR="00442A27" w:rsidRPr="007579E5" w:rsidRDefault="007579E5" w:rsidP="007579E5">
            <w:pPr>
              <w:autoSpaceDE w:val="0"/>
              <w:autoSpaceDN w:val="0"/>
              <w:adjustRightInd w:val="0"/>
              <w:spacing w:after="120"/>
              <w:ind w:left="142" w:hanging="142"/>
              <w:rPr>
                <w:rFonts w:eastAsia="Arial"/>
                <w:color w:val="000000"/>
                <w:sz w:val="20"/>
                <w:lang w:eastAsia="fr-FR"/>
              </w:rPr>
            </w:pPr>
            <w:r w:rsidRPr="007579E5">
              <w:rPr>
                <w:rFonts w:eastAsia="Arial"/>
                <w:color w:val="000000"/>
                <w:sz w:val="20"/>
                <w:lang w:eastAsia="fr-FR"/>
              </w:rPr>
              <w:t>« Si action d’accompagnement : uniquement attestation de formation »</w:t>
            </w:r>
          </w:p>
          <w:p w:rsidR="00442A27" w:rsidRDefault="00442A27" w:rsidP="00442A27">
            <w:pPr>
              <w:rPr>
                <w:b/>
                <w:bCs/>
                <w:color w:val="7F7F7F" w:themeColor="text1" w:themeTint="80"/>
                <w:sz w:val="24"/>
                <w:szCs w:val="24"/>
              </w:rPr>
            </w:pPr>
            <w:r w:rsidRPr="00C771AE">
              <w:rPr>
                <w:b/>
                <w:bCs/>
                <w:color w:val="00B0F0"/>
                <w:sz w:val="28"/>
                <w:szCs w:val="24"/>
              </w:rPr>
              <w:sym w:font="Wingdings" w:char="F06E"/>
            </w:r>
            <w:r w:rsidRPr="00C771AE">
              <w:rPr>
                <w:b/>
                <w:bCs/>
                <w:color w:val="7F7F7F" w:themeColor="text1" w:themeTint="80"/>
                <w:sz w:val="28"/>
                <w:szCs w:val="24"/>
              </w:rPr>
              <w:t xml:space="preserve"> </w:t>
            </w:r>
            <w:r>
              <w:rPr>
                <w:rFonts w:eastAsia="Times New Roman"/>
                <w:b/>
                <w:bCs/>
                <w:color w:val="7F7F7F" w:themeColor="text1" w:themeTint="80"/>
                <w:sz w:val="24"/>
                <w:szCs w:val="24"/>
                <w:lang w:eastAsia="ar-SA"/>
              </w:rPr>
              <w:t>Type de parcours</w:t>
            </w:r>
          </w:p>
          <w:p w:rsidR="00442A27" w:rsidRPr="00442A27" w:rsidRDefault="000E4427" w:rsidP="00442A27">
            <w:pPr>
              <w:rPr>
                <w:color w:val="000000" w:themeColor="text1"/>
                <w:szCs w:val="18"/>
              </w:rPr>
            </w:pPr>
            <w:sdt>
              <w:sdtPr>
                <w:rPr>
                  <w:rStyle w:val="Style2"/>
                </w:rPr>
                <w:alias w:val="Type de parcours"/>
                <w:tag w:val="Type de parcours"/>
                <w:id w:val="1847362243"/>
                <w:placeholder>
                  <w:docPart w:val="C39AC353E47841A795F5B89790DCBCEA"/>
                </w:placeholder>
                <w:comboBox>
                  <w:listItem w:value="Choisissez un élément."/>
                  <w:listItem w:displayText="En groupe" w:value="En groupe"/>
                  <w:listItem w:displayText="Individualisé" w:value="Individualisé"/>
                  <w:listItem w:displayText="Modulaire" w:value="Modulaire"/>
                  <w:listItem w:displayText="Mixte" w:value="Mixte"/>
                </w:comboBox>
              </w:sdtPr>
              <w:sdtEndPr>
                <w:rPr>
                  <w:rStyle w:val="Policepardfaut"/>
                  <w:color w:val="000000" w:themeColor="text1"/>
                  <w:sz w:val="16"/>
                </w:rPr>
              </w:sdtEndPr>
              <w:sdtContent>
                <w:r w:rsidR="0045714D">
                  <w:rPr>
                    <w:rStyle w:val="Style2"/>
                  </w:rPr>
                  <w:t>En groupe</w:t>
                </w:r>
              </w:sdtContent>
            </w:sdt>
          </w:p>
          <w:p w:rsidR="00442A27" w:rsidRPr="00442A27" w:rsidRDefault="00442A27" w:rsidP="00442A27">
            <w:pPr>
              <w:rPr>
                <w:color w:val="000000" w:themeColor="text1"/>
                <w:szCs w:val="18"/>
              </w:rPr>
            </w:pPr>
          </w:p>
          <w:p w:rsidR="00442A27" w:rsidRDefault="00442A27" w:rsidP="00442A27">
            <w:pPr>
              <w:rPr>
                <w:b/>
                <w:bCs/>
                <w:color w:val="7F7F7F" w:themeColor="text1" w:themeTint="80"/>
                <w:sz w:val="24"/>
                <w:szCs w:val="24"/>
              </w:rPr>
            </w:pPr>
            <w:r w:rsidRPr="00C771AE">
              <w:rPr>
                <w:b/>
                <w:bCs/>
                <w:color w:val="00B0F0"/>
                <w:sz w:val="28"/>
                <w:szCs w:val="24"/>
              </w:rPr>
              <w:sym w:font="Wingdings" w:char="F06E"/>
            </w:r>
            <w:r>
              <w:rPr>
                <w:b/>
                <w:bCs/>
                <w:color w:val="7F7F7F" w:themeColor="text1" w:themeTint="80"/>
                <w:sz w:val="28"/>
                <w:szCs w:val="24"/>
              </w:rPr>
              <w:t xml:space="preserve"> </w:t>
            </w:r>
            <w:r>
              <w:rPr>
                <w:b/>
                <w:bCs/>
                <w:color w:val="7F7F7F" w:themeColor="text1" w:themeTint="80"/>
                <w:sz w:val="24"/>
                <w:szCs w:val="24"/>
              </w:rPr>
              <w:t>Formation en présentiel ou à distance</w:t>
            </w:r>
          </w:p>
          <w:p w:rsidR="00893E29" w:rsidRPr="00392F13" w:rsidRDefault="000E4427" w:rsidP="000A53EF">
            <w:pPr>
              <w:pStyle w:val="CVNormal"/>
              <w:ind w:left="0"/>
              <w:rPr>
                <w:rFonts w:ascii="Arial" w:hAnsi="Arial" w:cs="Arial"/>
                <w:color w:val="000000" w:themeColor="text1"/>
                <w:sz w:val="18"/>
                <w:szCs w:val="18"/>
              </w:rPr>
            </w:pPr>
            <w:sdt>
              <w:sdtPr>
                <w:rPr>
                  <w:rStyle w:val="Style3"/>
                </w:rPr>
                <w:id w:val="994608151"/>
                <w:placeholder>
                  <w:docPart w:val="2DC4A09E2E044BFB833C05FE6BB33B0A"/>
                </w:placeholder>
                <w:dropDownList>
                  <w:listItem w:value="Choisissez un élément."/>
                  <w:listItem w:displayText="Formation entièrement présentielle" w:value="Formation entièrement présentielle"/>
                  <w:listItem w:displayText="Formation mixte" w:value="Formation mixte"/>
                  <w:listItem w:displayText="Formation entièrement à distance" w:value="Formation entièrement à distance"/>
                </w:dropDownList>
              </w:sdtPr>
              <w:sdtEndPr>
                <w:rPr>
                  <w:rStyle w:val="Style3"/>
                </w:rPr>
              </w:sdtEndPr>
              <w:sdtContent>
                <w:r w:rsidR="0045714D" w:rsidRPr="00EF7B3F">
                  <w:rPr>
                    <w:rStyle w:val="Style3"/>
                  </w:rPr>
                  <w:t>Formation entièrement présentielle</w:t>
                </w:r>
              </w:sdtContent>
            </w:sdt>
          </w:p>
        </w:tc>
      </w:tr>
      <w:tr w:rsidR="00C771AE" w:rsidRPr="00C771AE" w:rsidTr="00442A27">
        <w:tc>
          <w:tcPr>
            <w:tcW w:w="5000" w:type="pct"/>
            <w:gridSpan w:val="2"/>
            <w:tcBorders>
              <w:bottom w:val="nil"/>
              <w:right w:val="nil"/>
            </w:tcBorders>
            <w:shd w:val="clear" w:color="auto" w:fill="auto"/>
            <w:vAlign w:val="center"/>
          </w:tcPr>
          <w:p w:rsidR="00442A27" w:rsidRPr="00442A27" w:rsidRDefault="00C771AE" w:rsidP="00C771AE">
            <w:pPr>
              <w:pStyle w:val="CVNormal"/>
              <w:spacing w:before="120" w:after="120"/>
              <w:ind w:left="0"/>
              <w:rPr>
                <w:rFonts w:ascii="Arial" w:hAnsi="Arial" w:cs="Arial"/>
                <w:b/>
                <w:bCs/>
                <w:color w:val="7F7F7F" w:themeColor="text1" w:themeTint="80"/>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Pr="00C771AE">
              <w:rPr>
                <w:rFonts w:ascii="Arial" w:hAnsi="Arial" w:cs="Arial"/>
                <w:b/>
                <w:bCs/>
                <w:color w:val="7F7F7F" w:themeColor="text1" w:themeTint="80"/>
                <w:sz w:val="24"/>
                <w:szCs w:val="24"/>
              </w:rPr>
              <w:t>Public</w:t>
            </w:r>
          </w:p>
        </w:tc>
      </w:tr>
      <w:tr w:rsidR="001F2B08" w:rsidRPr="00392F13" w:rsidTr="00442A27">
        <w:tc>
          <w:tcPr>
            <w:tcW w:w="78" w:type="pct"/>
            <w:tcBorders>
              <w:top w:val="nil"/>
              <w:bottom w:val="nil"/>
              <w:right w:val="nil"/>
            </w:tcBorders>
            <w:vAlign w:val="center"/>
          </w:tcPr>
          <w:p w:rsidR="001F2B08" w:rsidRPr="007579E5" w:rsidRDefault="001F2B08" w:rsidP="00974CC0">
            <w:pPr>
              <w:pStyle w:val="CVNormal"/>
              <w:ind w:left="811"/>
              <w:rPr>
                <w:rFonts w:ascii="Arial" w:hAnsi="Arial" w:cs="Arial"/>
                <w:color w:val="000000" w:themeColor="text1"/>
                <w:sz w:val="18"/>
                <w:szCs w:val="18"/>
              </w:rPr>
            </w:pPr>
          </w:p>
        </w:tc>
        <w:tc>
          <w:tcPr>
            <w:tcW w:w="4922" w:type="pct"/>
            <w:tcBorders>
              <w:top w:val="nil"/>
              <w:bottom w:val="nil"/>
              <w:right w:val="nil"/>
            </w:tcBorders>
            <w:vAlign w:val="center"/>
          </w:tcPr>
          <w:p w:rsidR="001F2B08" w:rsidRPr="007579E5" w:rsidRDefault="007579E5" w:rsidP="007579E5">
            <w:pPr>
              <w:autoSpaceDE w:val="0"/>
              <w:autoSpaceDN w:val="0"/>
              <w:adjustRightInd w:val="0"/>
              <w:spacing w:line="181" w:lineRule="atLeast"/>
              <w:rPr>
                <w:rFonts w:eastAsia="Calibri"/>
                <w:color w:val="000000" w:themeColor="text1"/>
              </w:rPr>
            </w:pPr>
            <w:r w:rsidRPr="007579E5">
              <w:rPr>
                <w:rFonts w:eastAsia="Calibri"/>
                <w:color w:val="000000" w:themeColor="text1"/>
              </w:rPr>
              <w:t>Formateurs CFA professionnels de la pâtisserie, de gestion, de sciences appliquées, directeurs pédagogiques</w:t>
            </w:r>
          </w:p>
        </w:tc>
      </w:tr>
      <w:tr w:rsidR="00C771AE" w:rsidRPr="00C771AE" w:rsidTr="00442A27">
        <w:tc>
          <w:tcPr>
            <w:tcW w:w="5000" w:type="pct"/>
            <w:gridSpan w:val="2"/>
            <w:tcBorders>
              <w:bottom w:val="nil"/>
              <w:right w:val="nil"/>
            </w:tcBorders>
            <w:shd w:val="clear" w:color="auto" w:fill="auto"/>
            <w:vAlign w:val="center"/>
          </w:tcPr>
          <w:p w:rsidR="00C771AE" w:rsidRPr="00C771AE" w:rsidRDefault="00C771AE" w:rsidP="00E77914">
            <w:pPr>
              <w:pStyle w:val="CVNormal"/>
              <w:spacing w:before="120" w:after="120"/>
              <w:ind w:left="0"/>
              <w:rPr>
                <w:rFonts w:ascii="Arial" w:hAnsi="Arial" w:cs="Arial"/>
                <w:kern w:val="28"/>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Pr="00C771AE">
              <w:rPr>
                <w:rFonts w:ascii="Arial" w:hAnsi="Arial" w:cs="Arial"/>
                <w:b/>
                <w:bCs/>
                <w:color w:val="7F7F7F" w:themeColor="text1" w:themeTint="80"/>
                <w:sz w:val="24"/>
                <w:szCs w:val="24"/>
              </w:rPr>
              <w:t>Prérequis</w:t>
            </w:r>
          </w:p>
        </w:tc>
      </w:tr>
      <w:tr w:rsidR="001F2B08" w:rsidRPr="00392F13" w:rsidTr="00442A27">
        <w:tc>
          <w:tcPr>
            <w:tcW w:w="78" w:type="pct"/>
            <w:tcBorders>
              <w:top w:val="nil"/>
              <w:bottom w:val="nil"/>
              <w:right w:val="nil"/>
            </w:tcBorders>
            <w:vAlign w:val="center"/>
          </w:tcPr>
          <w:p w:rsidR="001F2B08" w:rsidRPr="00392F13" w:rsidRDefault="001F2B08" w:rsidP="00E77914">
            <w:pPr>
              <w:pStyle w:val="CVNormal"/>
              <w:ind w:left="811"/>
              <w:rPr>
                <w:rFonts w:ascii="Arial" w:hAnsi="Arial" w:cs="Arial"/>
                <w:color w:val="000000" w:themeColor="text1"/>
                <w:sz w:val="18"/>
                <w:szCs w:val="18"/>
              </w:rPr>
            </w:pPr>
          </w:p>
        </w:tc>
        <w:tc>
          <w:tcPr>
            <w:tcW w:w="4922" w:type="pct"/>
            <w:tcBorders>
              <w:top w:val="nil"/>
              <w:bottom w:val="nil"/>
              <w:right w:val="nil"/>
            </w:tcBorders>
            <w:vAlign w:val="center"/>
          </w:tcPr>
          <w:p w:rsidR="001F2B08" w:rsidRPr="007579E5" w:rsidRDefault="007579E5" w:rsidP="007579E5">
            <w:pPr>
              <w:widowControl w:val="0"/>
              <w:numPr>
                <w:ilvl w:val="0"/>
                <w:numId w:val="15"/>
              </w:numPr>
              <w:autoSpaceDE w:val="0"/>
              <w:autoSpaceDN w:val="0"/>
              <w:adjustRightInd w:val="0"/>
              <w:spacing w:after="200" w:line="181" w:lineRule="atLeast"/>
              <w:rPr>
                <w:rFonts w:eastAsia="Calibri"/>
                <w:color w:val="000000" w:themeColor="text1"/>
                <w:szCs w:val="18"/>
              </w:rPr>
            </w:pPr>
            <w:r w:rsidRPr="007579E5">
              <w:rPr>
                <w:rFonts w:eastAsia="Calibri"/>
                <w:color w:val="000000" w:themeColor="text1"/>
                <w:szCs w:val="18"/>
              </w:rPr>
              <w:t>Tableau de stratégie finalisé de la première année de formation</w:t>
            </w:r>
          </w:p>
        </w:tc>
      </w:tr>
      <w:tr w:rsidR="00E77914" w:rsidRPr="00392F13" w:rsidTr="00442A27">
        <w:tc>
          <w:tcPr>
            <w:tcW w:w="5000" w:type="pct"/>
            <w:gridSpan w:val="2"/>
            <w:tcBorders>
              <w:top w:val="nil"/>
              <w:bottom w:val="nil"/>
              <w:right w:val="nil"/>
            </w:tcBorders>
            <w:vAlign w:val="center"/>
          </w:tcPr>
          <w:p w:rsidR="00E77914" w:rsidRPr="00C771AE" w:rsidRDefault="00E77914" w:rsidP="001F2B08">
            <w:pPr>
              <w:pStyle w:val="CVNormal"/>
              <w:spacing w:before="120" w:after="120"/>
              <w:ind w:left="0"/>
              <w:rPr>
                <w:rFonts w:ascii="Arial" w:hAnsi="Arial" w:cs="Arial"/>
                <w:kern w:val="28"/>
                <w:sz w:val="28"/>
                <w:szCs w:val="24"/>
              </w:rPr>
            </w:pPr>
            <w:r w:rsidRPr="00C771AE">
              <w:rPr>
                <w:rFonts w:ascii="Arial" w:hAnsi="Arial" w:cs="Arial"/>
                <w:b/>
                <w:bCs/>
                <w:color w:val="00B0F0"/>
                <w:sz w:val="28"/>
                <w:szCs w:val="24"/>
              </w:rPr>
              <w:lastRenderedPageBreak/>
              <w:sym w:font="Wingdings" w:char="F06E"/>
            </w:r>
            <w:r w:rsidRPr="00C771AE">
              <w:rPr>
                <w:rFonts w:ascii="Arial" w:hAnsi="Arial" w:cs="Arial"/>
                <w:b/>
                <w:bCs/>
                <w:color w:val="7F7F7F" w:themeColor="text1" w:themeTint="80"/>
                <w:sz w:val="28"/>
                <w:szCs w:val="24"/>
              </w:rPr>
              <w:t xml:space="preserve"> </w:t>
            </w:r>
            <w:r w:rsidRPr="00C771AE">
              <w:rPr>
                <w:rFonts w:ascii="Arial" w:hAnsi="Arial" w:cs="Arial"/>
                <w:b/>
                <w:bCs/>
                <w:color w:val="7F7F7F" w:themeColor="text1" w:themeTint="80"/>
                <w:sz w:val="24"/>
                <w:szCs w:val="24"/>
              </w:rPr>
              <w:t xml:space="preserve">Modalités </w:t>
            </w:r>
            <w:r w:rsidR="001F2B08">
              <w:rPr>
                <w:rFonts w:ascii="Arial" w:hAnsi="Arial" w:cs="Arial"/>
                <w:b/>
                <w:bCs/>
                <w:color w:val="7F7F7F" w:themeColor="text1" w:themeTint="80"/>
                <w:sz w:val="24"/>
                <w:szCs w:val="24"/>
              </w:rPr>
              <w:t>pédagogiques</w:t>
            </w:r>
          </w:p>
        </w:tc>
      </w:tr>
      <w:tr w:rsidR="001F2B08" w:rsidRPr="00392F13" w:rsidTr="00442A27">
        <w:tc>
          <w:tcPr>
            <w:tcW w:w="78" w:type="pct"/>
            <w:tcBorders>
              <w:top w:val="nil"/>
              <w:bottom w:val="nil"/>
              <w:right w:val="nil"/>
            </w:tcBorders>
            <w:vAlign w:val="center"/>
          </w:tcPr>
          <w:p w:rsidR="001F2B08" w:rsidRPr="008D4D3C" w:rsidRDefault="001F2B08" w:rsidP="008D4D3C">
            <w:pPr>
              <w:pStyle w:val="CVNormal"/>
              <w:ind w:left="0"/>
              <w:rPr>
                <w:rFonts w:ascii="Arial" w:hAnsi="Arial" w:cs="Arial"/>
                <w:sz w:val="18"/>
                <w:szCs w:val="18"/>
              </w:rPr>
            </w:pPr>
          </w:p>
        </w:tc>
        <w:tc>
          <w:tcPr>
            <w:tcW w:w="4922" w:type="pct"/>
            <w:tcBorders>
              <w:top w:val="nil"/>
              <w:bottom w:val="nil"/>
              <w:right w:val="nil"/>
            </w:tcBorders>
            <w:vAlign w:val="center"/>
          </w:tcPr>
          <w:p w:rsidR="007579E5" w:rsidRPr="00A315FB" w:rsidRDefault="007579E5" w:rsidP="007579E5">
            <w:pPr>
              <w:pStyle w:val="Default"/>
              <w:ind w:left="142"/>
              <w:rPr>
                <w:sz w:val="18"/>
                <w:szCs w:val="20"/>
              </w:rPr>
            </w:pPr>
            <w:r w:rsidRPr="0030414F">
              <w:rPr>
                <w:rFonts w:eastAsia="Arial"/>
                <w:sz w:val="20"/>
                <w:szCs w:val="20"/>
              </w:rPr>
              <w:t>Apports méthodologiques, études de cas, mises en situation, production des stagiaires, bibliographie</w:t>
            </w:r>
            <w:r>
              <w:rPr>
                <w:rFonts w:eastAsia="Arial"/>
                <w:sz w:val="20"/>
                <w:szCs w:val="20"/>
              </w:rPr>
              <w:t>,</w:t>
            </w:r>
            <w:r w:rsidRPr="003F474F">
              <w:rPr>
                <w:color w:val="7F7F7F"/>
                <w:sz w:val="18"/>
                <w:szCs w:val="20"/>
              </w:rPr>
              <w:t xml:space="preserve"> </w:t>
            </w:r>
            <w:r w:rsidRPr="00A315FB">
              <w:rPr>
                <w:sz w:val="18"/>
                <w:szCs w:val="20"/>
              </w:rPr>
              <w:t>travaux en sous-groupe</w:t>
            </w:r>
          </w:p>
          <w:p w:rsidR="007579E5" w:rsidRPr="00A315FB" w:rsidRDefault="007579E5" w:rsidP="007579E5">
            <w:pPr>
              <w:pStyle w:val="Default"/>
              <w:ind w:left="142"/>
              <w:rPr>
                <w:rFonts w:eastAsia="Arial"/>
                <w:sz w:val="20"/>
                <w:szCs w:val="20"/>
              </w:rPr>
            </w:pPr>
          </w:p>
          <w:p w:rsidR="007579E5" w:rsidRPr="00A315FB" w:rsidRDefault="007579E5" w:rsidP="007579E5">
            <w:pPr>
              <w:autoSpaceDE w:val="0"/>
              <w:autoSpaceDN w:val="0"/>
              <w:adjustRightInd w:val="0"/>
              <w:spacing w:line="181" w:lineRule="atLeast"/>
              <w:rPr>
                <w:color w:val="000000"/>
              </w:rPr>
            </w:pPr>
            <w:r w:rsidRPr="00A315FB">
              <w:rPr>
                <w:color w:val="000000"/>
              </w:rPr>
              <w:t>Les formateurs devront se munir :</w:t>
            </w:r>
          </w:p>
          <w:p w:rsidR="007579E5" w:rsidRPr="00A315FB" w:rsidRDefault="007579E5" w:rsidP="007579E5">
            <w:pPr>
              <w:numPr>
                <w:ilvl w:val="0"/>
                <w:numId w:val="16"/>
              </w:numPr>
              <w:autoSpaceDE w:val="0"/>
              <w:autoSpaceDN w:val="0"/>
              <w:adjustRightInd w:val="0"/>
              <w:spacing w:line="181" w:lineRule="atLeast"/>
              <w:rPr>
                <w:color w:val="000000"/>
              </w:rPr>
            </w:pPr>
            <w:r w:rsidRPr="00A315FB">
              <w:rPr>
                <w:color w:val="000000"/>
              </w:rPr>
              <w:t>De leurs ordinateurs portables</w:t>
            </w:r>
          </w:p>
          <w:p w:rsidR="007579E5" w:rsidRPr="00A315FB" w:rsidRDefault="007579E5" w:rsidP="007579E5">
            <w:pPr>
              <w:numPr>
                <w:ilvl w:val="0"/>
                <w:numId w:val="16"/>
              </w:numPr>
              <w:autoSpaceDE w:val="0"/>
              <w:autoSpaceDN w:val="0"/>
              <w:adjustRightInd w:val="0"/>
              <w:spacing w:line="181" w:lineRule="atLeast"/>
              <w:rPr>
                <w:color w:val="000000"/>
              </w:rPr>
            </w:pPr>
            <w:r w:rsidRPr="00A315FB">
              <w:rPr>
                <w:color w:val="000000"/>
              </w:rPr>
              <w:t>Des référentiels</w:t>
            </w:r>
          </w:p>
          <w:p w:rsidR="007579E5" w:rsidRPr="00A315FB" w:rsidRDefault="007579E5" w:rsidP="007579E5">
            <w:pPr>
              <w:numPr>
                <w:ilvl w:val="0"/>
                <w:numId w:val="16"/>
              </w:numPr>
              <w:autoSpaceDE w:val="0"/>
              <w:autoSpaceDN w:val="0"/>
              <w:adjustRightInd w:val="0"/>
              <w:spacing w:line="181" w:lineRule="atLeast"/>
              <w:rPr>
                <w:color w:val="000000"/>
              </w:rPr>
            </w:pPr>
            <w:r w:rsidRPr="00A315FB">
              <w:rPr>
                <w:color w:val="000000"/>
              </w:rPr>
              <w:t>Du GAP</w:t>
            </w:r>
          </w:p>
          <w:p w:rsidR="007579E5" w:rsidRPr="00A315FB" w:rsidRDefault="007579E5" w:rsidP="007579E5">
            <w:pPr>
              <w:numPr>
                <w:ilvl w:val="0"/>
                <w:numId w:val="16"/>
              </w:numPr>
              <w:autoSpaceDE w:val="0"/>
              <w:autoSpaceDN w:val="0"/>
              <w:adjustRightInd w:val="0"/>
              <w:spacing w:line="181" w:lineRule="atLeast"/>
              <w:rPr>
                <w:color w:val="000000"/>
              </w:rPr>
            </w:pPr>
            <w:r w:rsidRPr="00A315FB">
              <w:rPr>
                <w:color w:val="000000"/>
              </w:rPr>
              <w:t xml:space="preserve">Du tableau du référentiel du CAP Pâtissier </w:t>
            </w:r>
          </w:p>
          <w:p w:rsidR="00101C09" w:rsidRPr="00730083" w:rsidRDefault="00101C09" w:rsidP="00442A27">
            <w:pPr>
              <w:pStyle w:val="Paragraphedeliste"/>
              <w:autoSpaceDE w:val="0"/>
              <w:autoSpaceDN w:val="0"/>
              <w:adjustRightInd w:val="0"/>
              <w:ind w:left="360"/>
            </w:pPr>
          </w:p>
        </w:tc>
      </w:tr>
      <w:tr w:rsidR="00730083" w:rsidRPr="00392F13" w:rsidTr="00442A27">
        <w:tc>
          <w:tcPr>
            <w:tcW w:w="5000" w:type="pct"/>
            <w:gridSpan w:val="2"/>
            <w:tcBorders>
              <w:top w:val="nil"/>
              <w:bottom w:val="nil"/>
              <w:right w:val="nil"/>
            </w:tcBorders>
            <w:vAlign w:val="center"/>
          </w:tcPr>
          <w:p w:rsidR="00D3706A" w:rsidRDefault="00730083" w:rsidP="00D3706A">
            <w:pPr>
              <w:pStyle w:val="CVNormal"/>
              <w:spacing w:before="120" w:after="120"/>
              <w:ind w:left="0"/>
              <w:rPr>
                <w:rFonts w:ascii="Arial" w:hAnsi="Arial" w:cs="Arial"/>
                <w:b/>
                <w:bCs/>
                <w:color w:val="7F7F7F" w:themeColor="text1" w:themeTint="80"/>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00D3706A">
              <w:rPr>
                <w:rFonts w:ascii="Arial" w:hAnsi="Arial" w:cs="Arial"/>
                <w:b/>
                <w:bCs/>
                <w:color w:val="7F7F7F" w:themeColor="text1" w:themeTint="80"/>
                <w:sz w:val="24"/>
                <w:szCs w:val="24"/>
              </w:rPr>
              <w:t>Intervenants</w:t>
            </w:r>
          </w:p>
          <w:p w:rsidR="007579E5" w:rsidRPr="0073200A" w:rsidRDefault="007579E5" w:rsidP="007579E5">
            <w:pPr>
              <w:pStyle w:val="Default"/>
              <w:ind w:left="142"/>
              <w:rPr>
                <w:rFonts w:eastAsia="Arial"/>
                <w:sz w:val="20"/>
                <w:szCs w:val="20"/>
              </w:rPr>
            </w:pPr>
            <w:r w:rsidRPr="0073200A">
              <w:rPr>
                <w:rFonts w:eastAsia="Arial"/>
                <w:sz w:val="20"/>
                <w:szCs w:val="20"/>
              </w:rPr>
              <w:t>BRETON Cyrille, LHT Blois</w:t>
            </w:r>
          </w:p>
          <w:p w:rsidR="007579E5" w:rsidRPr="0073200A" w:rsidRDefault="007579E5" w:rsidP="007579E5">
            <w:pPr>
              <w:pStyle w:val="Default"/>
              <w:ind w:left="142"/>
              <w:rPr>
                <w:rFonts w:eastAsia="Arial"/>
                <w:sz w:val="20"/>
                <w:szCs w:val="20"/>
              </w:rPr>
            </w:pPr>
            <w:r w:rsidRPr="0073200A">
              <w:rPr>
                <w:rFonts w:eastAsia="Arial"/>
                <w:sz w:val="20"/>
                <w:szCs w:val="20"/>
              </w:rPr>
              <w:t xml:space="preserve">VALLEE Céline, CFA </w:t>
            </w:r>
            <w:proofErr w:type="spellStart"/>
            <w:r w:rsidRPr="0073200A">
              <w:rPr>
                <w:rFonts w:eastAsia="Arial"/>
                <w:sz w:val="20"/>
                <w:szCs w:val="20"/>
              </w:rPr>
              <w:t>Interpro</w:t>
            </w:r>
            <w:proofErr w:type="spellEnd"/>
            <w:r w:rsidRPr="0073200A">
              <w:rPr>
                <w:rFonts w:eastAsia="Arial"/>
                <w:sz w:val="20"/>
                <w:szCs w:val="20"/>
              </w:rPr>
              <w:t xml:space="preserve"> 28</w:t>
            </w:r>
          </w:p>
          <w:p w:rsidR="007579E5" w:rsidRPr="0073200A" w:rsidRDefault="007579E5" w:rsidP="007579E5">
            <w:pPr>
              <w:pStyle w:val="Default"/>
              <w:ind w:left="142"/>
              <w:rPr>
                <w:rFonts w:eastAsia="Arial"/>
                <w:sz w:val="20"/>
                <w:szCs w:val="20"/>
              </w:rPr>
            </w:pPr>
            <w:r w:rsidRPr="0073200A">
              <w:rPr>
                <w:rFonts w:eastAsia="Arial"/>
                <w:sz w:val="20"/>
                <w:szCs w:val="20"/>
              </w:rPr>
              <w:t>HUGER Basile, lycée Bayet Tours</w:t>
            </w:r>
          </w:p>
          <w:p w:rsidR="007579E5" w:rsidRPr="007579E5" w:rsidRDefault="007579E5" w:rsidP="007579E5">
            <w:pPr>
              <w:pStyle w:val="Default"/>
              <w:ind w:left="142"/>
              <w:rPr>
                <w:rFonts w:eastAsia="Arial"/>
                <w:sz w:val="20"/>
                <w:szCs w:val="20"/>
              </w:rPr>
            </w:pPr>
            <w:r w:rsidRPr="0073200A">
              <w:rPr>
                <w:rFonts w:eastAsia="Arial"/>
                <w:sz w:val="20"/>
                <w:szCs w:val="20"/>
              </w:rPr>
              <w:t xml:space="preserve">LEPETILLON Sylvie CFA </w:t>
            </w:r>
            <w:proofErr w:type="spellStart"/>
            <w:r w:rsidRPr="0073200A">
              <w:rPr>
                <w:rFonts w:eastAsia="Arial"/>
                <w:sz w:val="20"/>
                <w:szCs w:val="20"/>
              </w:rPr>
              <w:t>Interpro</w:t>
            </w:r>
            <w:proofErr w:type="spellEnd"/>
            <w:r w:rsidRPr="0073200A">
              <w:rPr>
                <w:rFonts w:eastAsia="Arial"/>
                <w:sz w:val="20"/>
                <w:szCs w:val="20"/>
              </w:rPr>
              <w:t xml:space="preserve"> 28</w:t>
            </w:r>
          </w:p>
          <w:p w:rsidR="0045714D" w:rsidRDefault="0045714D" w:rsidP="00442A27">
            <w:pPr>
              <w:pStyle w:val="CVNormal"/>
              <w:spacing w:before="120" w:after="120"/>
              <w:ind w:left="0"/>
              <w:rPr>
                <w:rFonts w:ascii="Arial" w:hAnsi="Arial" w:cs="Arial"/>
                <w:b/>
                <w:bCs/>
                <w:color w:val="7F7F7F" w:themeColor="text1" w:themeTint="80"/>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Pr>
                <w:rFonts w:ascii="Arial" w:hAnsi="Arial" w:cs="Arial"/>
                <w:b/>
                <w:bCs/>
                <w:color w:val="7F7F7F" w:themeColor="text1" w:themeTint="80"/>
                <w:sz w:val="24"/>
                <w:szCs w:val="24"/>
              </w:rPr>
              <w:t xml:space="preserve">Durée de la </w:t>
            </w:r>
            <w:r w:rsidRPr="00C771AE">
              <w:rPr>
                <w:rFonts w:ascii="Arial" w:hAnsi="Arial" w:cs="Arial"/>
                <w:b/>
                <w:bCs/>
                <w:color w:val="7F7F7F" w:themeColor="text1" w:themeTint="80"/>
                <w:sz w:val="24"/>
                <w:szCs w:val="24"/>
              </w:rPr>
              <w:t>formation</w:t>
            </w:r>
          </w:p>
          <w:p w:rsidR="0045714D" w:rsidRPr="0045714D" w:rsidRDefault="0045714D" w:rsidP="0045714D">
            <w:pPr>
              <w:pStyle w:val="Paragraphedeliste"/>
              <w:numPr>
                <w:ilvl w:val="0"/>
                <w:numId w:val="5"/>
              </w:numPr>
              <w:ind w:left="284" w:hanging="284"/>
              <w:rPr>
                <w:color w:val="A6A6A6" w:themeColor="background1" w:themeShade="A6"/>
                <w:szCs w:val="18"/>
              </w:rPr>
            </w:pPr>
            <w:r w:rsidRPr="0045714D">
              <w:rPr>
                <w:b/>
                <w:smallCaps/>
                <w:color w:val="000000" w:themeColor="text1"/>
                <w:szCs w:val="18"/>
              </w:rPr>
              <w:t>nombre de jours :</w:t>
            </w:r>
            <w:r w:rsidR="007579E5">
              <w:rPr>
                <w:b/>
                <w:smallCaps/>
                <w:color w:val="000000" w:themeColor="text1"/>
                <w:szCs w:val="18"/>
              </w:rPr>
              <w:t xml:space="preserve"> 1 jours</w:t>
            </w:r>
          </w:p>
          <w:p w:rsidR="0045714D" w:rsidRPr="0045714D" w:rsidRDefault="0045714D" w:rsidP="0045714D">
            <w:pPr>
              <w:pStyle w:val="Paragraphedeliste"/>
              <w:numPr>
                <w:ilvl w:val="0"/>
                <w:numId w:val="5"/>
              </w:numPr>
              <w:ind w:left="284" w:hanging="284"/>
              <w:rPr>
                <w:color w:val="000000" w:themeColor="text1"/>
                <w:szCs w:val="18"/>
              </w:rPr>
            </w:pPr>
            <w:r w:rsidRPr="0045714D">
              <w:rPr>
                <w:b/>
                <w:smallCaps/>
                <w:color w:val="000000" w:themeColor="text1"/>
                <w:szCs w:val="18"/>
              </w:rPr>
              <w:t xml:space="preserve">nombre d’heures </w:t>
            </w:r>
            <w:r w:rsidRPr="0045714D">
              <w:rPr>
                <w:color w:val="000000" w:themeColor="text1"/>
                <w:szCs w:val="18"/>
              </w:rPr>
              <w:t>:</w:t>
            </w:r>
            <w:r w:rsidR="000E4427">
              <w:rPr>
                <w:color w:val="000000" w:themeColor="text1"/>
                <w:szCs w:val="18"/>
              </w:rPr>
              <w:t xml:space="preserve"> 7 heures</w:t>
            </w:r>
            <w:bookmarkStart w:id="0" w:name="_GoBack"/>
            <w:bookmarkEnd w:id="0"/>
          </w:p>
          <w:p w:rsidR="0045714D" w:rsidRPr="0045714D" w:rsidRDefault="0045714D" w:rsidP="0045714D">
            <w:pPr>
              <w:pStyle w:val="Paragraphedeliste"/>
              <w:numPr>
                <w:ilvl w:val="0"/>
                <w:numId w:val="5"/>
              </w:numPr>
              <w:ind w:left="284" w:hanging="284"/>
              <w:rPr>
                <w:b/>
                <w:color w:val="000000" w:themeColor="text1"/>
                <w:szCs w:val="18"/>
              </w:rPr>
            </w:pPr>
            <w:r>
              <w:rPr>
                <w:b/>
                <w:smallCaps/>
                <w:color w:val="000000" w:themeColor="text1"/>
                <w:szCs w:val="18"/>
              </w:rPr>
              <w:t>horaires de la formation :</w:t>
            </w:r>
            <w:r w:rsidR="007579E5">
              <w:rPr>
                <w:b/>
                <w:smallCaps/>
                <w:color w:val="000000" w:themeColor="text1"/>
                <w:szCs w:val="18"/>
              </w:rPr>
              <w:t xml:space="preserve"> 9h00 à 16h30</w:t>
            </w:r>
          </w:p>
          <w:p w:rsidR="0045714D" w:rsidRDefault="0045714D" w:rsidP="00442A27">
            <w:pPr>
              <w:pStyle w:val="CVNormal"/>
              <w:spacing w:before="120" w:after="120"/>
              <w:ind w:left="0"/>
              <w:rPr>
                <w:rFonts w:ascii="Arial" w:hAnsi="Arial" w:cs="Arial"/>
                <w:b/>
                <w:bCs/>
                <w:color w:val="7F7F7F" w:themeColor="text1" w:themeTint="80"/>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Pr>
                <w:rFonts w:ascii="Arial" w:hAnsi="Arial" w:cs="Arial"/>
                <w:b/>
                <w:bCs/>
                <w:color w:val="7F7F7F" w:themeColor="text1" w:themeTint="80"/>
                <w:sz w:val="24"/>
                <w:szCs w:val="24"/>
              </w:rPr>
              <w:t>Date(s) de la formation</w:t>
            </w:r>
          </w:p>
          <w:p w:rsidR="007579E5" w:rsidRPr="007579E5" w:rsidRDefault="007579E5" w:rsidP="00442A27">
            <w:pPr>
              <w:pStyle w:val="CVNormal"/>
              <w:spacing w:before="120" w:after="120"/>
              <w:ind w:left="0"/>
              <w:rPr>
                <w:rFonts w:ascii="Arial" w:hAnsi="Arial" w:cs="Arial"/>
                <w:bCs/>
                <w:color w:val="000000" w:themeColor="text1"/>
                <w:sz w:val="18"/>
                <w:szCs w:val="24"/>
              </w:rPr>
            </w:pPr>
            <w:r w:rsidRPr="007579E5">
              <w:rPr>
                <w:rFonts w:ascii="Arial" w:hAnsi="Arial" w:cs="Arial"/>
                <w:bCs/>
                <w:color w:val="000000" w:themeColor="text1"/>
                <w:sz w:val="18"/>
                <w:szCs w:val="24"/>
              </w:rPr>
              <w:t>Octobre 2020</w:t>
            </w:r>
          </w:p>
          <w:p w:rsidR="007478B2" w:rsidRDefault="0045714D" w:rsidP="0045714D">
            <w:pPr>
              <w:pStyle w:val="CVNormal"/>
              <w:spacing w:before="120" w:after="120"/>
              <w:ind w:left="0"/>
              <w:rPr>
                <w:rFonts w:ascii="Arial" w:hAnsi="Arial" w:cs="Arial"/>
                <w:b/>
                <w:bCs/>
                <w:color w:val="7F7F7F" w:themeColor="text1" w:themeTint="80"/>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00D3706A">
              <w:rPr>
                <w:rFonts w:ascii="Arial" w:hAnsi="Arial" w:cs="Arial"/>
                <w:b/>
                <w:bCs/>
                <w:color w:val="7F7F7F" w:themeColor="text1" w:themeTint="80"/>
                <w:sz w:val="24"/>
                <w:szCs w:val="24"/>
              </w:rPr>
              <w:t>Coût</w:t>
            </w:r>
            <w:r w:rsidR="007478B2">
              <w:rPr>
                <w:rFonts w:ascii="Arial" w:hAnsi="Arial" w:cs="Arial"/>
                <w:b/>
                <w:bCs/>
                <w:color w:val="7F7F7F" w:themeColor="text1" w:themeTint="80"/>
                <w:sz w:val="24"/>
                <w:szCs w:val="24"/>
              </w:rPr>
              <w:t xml:space="preserve"> de la formation</w:t>
            </w:r>
          </w:p>
          <w:p w:rsidR="007478B2" w:rsidRPr="007478B2" w:rsidRDefault="007478B2" w:rsidP="007478B2">
            <w:pPr>
              <w:pStyle w:val="Default"/>
              <w:spacing w:after="120"/>
              <w:ind w:left="142"/>
              <w:rPr>
                <w:rFonts w:eastAsiaTheme="minorHAnsi"/>
                <w:b/>
                <w:smallCaps/>
                <w:color w:val="000000" w:themeColor="text1"/>
                <w:sz w:val="18"/>
                <w:szCs w:val="18"/>
                <w:lang w:eastAsia="en-US"/>
              </w:rPr>
            </w:pPr>
            <w:r w:rsidRPr="007478B2">
              <w:rPr>
                <w:rFonts w:eastAsiaTheme="minorHAnsi"/>
                <w:b/>
                <w:smallCaps/>
                <w:color w:val="000000" w:themeColor="text1"/>
                <w:sz w:val="18"/>
                <w:szCs w:val="18"/>
                <w:lang w:eastAsia="en-US"/>
              </w:rPr>
              <w:t>182,00 € par jour et par participant (le GIP FTLV-IP n'est pas assujetti à la TVA)</w:t>
            </w:r>
          </w:p>
          <w:p w:rsidR="007478B2" w:rsidRPr="007478B2" w:rsidRDefault="007478B2" w:rsidP="0045714D">
            <w:pPr>
              <w:pStyle w:val="CVNormal"/>
              <w:spacing w:before="120" w:after="120"/>
              <w:ind w:left="0"/>
              <w:rPr>
                <w:rFonts w:ascii="Arial" w:hAnsi="Arial" w:cs="Arial"/>
                <w:b/>
                <w:bCs/>
                <w:color w:val="7F7F7F" w:themeColor="text1" w:themeTint="80"/>
                <w:sz w:val="24"/>
                <w:szCs w:val="24"/>
              </w:rPr>
            </w:pPr>
          </w:p>
        </w:tc>
      </w:tr>
      <w:tr w:rsidR="00730083" w:rsidRPr="00392F13" w:rsidTr="00442A27">
        <w:tc>
          <w:tcPr>
            <w:tcW w:w="5000" w:type="pct"/>
            <w:gridSpan w:val="2"/>
            <w:tcBorders>
              <w:top w:val="nil"/>
              <w:bottom w:val="nil"/>
              <w:right w:val="nil"/>
            </w:tcBorders>
            <w:vAlign w:val="center"/>
          </w:tcPr>
          <w:p w:rsidR="00730083" w:rsidRPr="008D4D3C" w:rsidRDefault="00730083" w:rsidP="0045714D">
            <w:pPr>
              <w:pStyle w:val="CVNormal"/>
              <w:spacing w:before="120" w:after="120"/>
              <w:ind w:left="0"/>
              <w:rPr>
                <w:rFonts w:ascii="Arial" w:hAnsi="Arial" w:cs="Arial"/>
                <w:caps/>
                <w:kern w:val="28"/>
                <w:sz w:val="28"/>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0045714D">
              <w:rPr>
                <w:rFonts w:ascii="Arial" w:hAnsi="Arial" w:cs="Arial"/>
                <w:b/>
                <w:bCs/>
                <w:color w:val="7F7F7F" w:themeColor="text1" w:themeTint="80"/>
                <w:sz w:val="24"/>
                <w:szCs w:val="24"/>
              </w:rPr>
              <w:t>Parcours post-formation</w:t>
            </w:r>
          </w:p>
        </w:tc>
      </w:tr>
      <w:tr w:rsidR="00730083" w:rsidRPr="00392F13" w:rsidTr="00442A27">
        <w:tc>
          <w:tcPr>
            <w:tcW w:w="78" w:type="pct"/>
            <w:tcBorders>
              <w:top w:val="nil"/>
              <w:bottom w:val="nil"/>
              <w:right w:val="nil"/>
            </w:tcBorders>
            <w:vAlign w:val="center"/>
          </w:tcPr>
          <w:p w:rsidR="00730083" w:rsidRPr="003859E8" w:rsidRDefault="00730083" w:rsidP="00730083">
            <w:pPr>
              <w:pStyle w:val="CVNormal"/>
              <w:ind w:left="811"/>
              <w:rPr>
                <w:rFonts w:ascii="Arial" w:hAnsi="Arial" w:cs="Arial"/>
                <w:color w:val="000000" w:themeColor="text1"/>
                <w:sz w:val="18"/>
                <w:szCs w:val="18"/>
                <w:highlight w:val="yellow"/>
              </w:rPr>
            </w:pPr>
          </w:p>
        </w:tc>
        <w:tc>
          <w:tcPr>
            <w:tcW w:w="4922" w:type="pct"/>
            <w:tcBorders>
              <w:top w:val="nil"/>
              <w:bottom w:val="nil"/>
              <w:right w:val="nil"/>
            </w:tcBorders>
            <w:vAlign w:val="center"/>
          </w:tcPr>
          <w:p w:rsidR="00427987" w:rsidRPr="00427987" w:rsidRDefault="007579E5" w:rsidP="0045714D">
            <w:pPr>
              <w:pStyle w:val="Paragraphedeliste"/>
              <w:ind w:left="284"/>
              <w:rPr>
                <w:color w:val="000000" w:themeColor="text1"/>
                <w:szCs w:val="18"/>
              </w:rPr>
            </w:pPr>
            <w:r>
              <w:rPr>
                <w:color w:val="000000" w:themeColor="text1"/>
                <w:szCs w:val="18"/>
              </w:rPr>
              <w:t>/</w:t>
            </w:r>
          </w:p>
        </w:tc>
      </w:tr>
    </w:tbl>
    <w:p w:rsidR="00730083" w:rsidRDefault="00730083" w:rsidP="00F17792">
      <w:pPr>
        <w:pBdr>
          <w:bottom w:val="single" w:sz="18" w:space="1" w:color="BFBFBF" w:themeColor="background1" w:themeShade="BF"/>
        </w:pBdr>
      </w:pPr>
    </w:p>
    <w:p w:rsidR="00730083" w:rsidRDefault="00730083" w:rsidP="00EB53F3"/>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1280"/>
        <w:gridCol w:w="2830"/>
        <w:gridCol w:w="5097"/>
      </w:tblGrid>
      <w:tr w:rsidR="00AE74CF" w:rsidRPr="000D48AA" w:rsidTr="00AE74CF">
        <w:trPr>
          <w:trHeight w:val="283"/>
        </w:trPr>
        <w:tc>
          <w:tcPr>
            <w:tcW w:w="9628" w:type="dxa"/>
            <w:gridSpan w:val="4"/>
            <w:shd w:val="clear" w:color="auto" w:fill="auto"/>
            <w:vAlign w:val="center"/>
          </w:tcPr>
          <w:p w:rsidR="00AE74CF" w:rsidRPr="008D4D3C" w:rsidRDefault="00AE74CF" w:rsidP="00427987">
            <w:pPr>
              <w:pStyle w:val="CVNormal"/>
              <w:spacing w:before="120" w:after="120"/>
              <w:ind w:left="0"/>
              <w:rPr>
                <w:rFonts w:ascii="Arial" w:hAnsi="Arial" w:cs="Arial"/>
                <w:caps/>
                <w:kern w:val="28"/>
                <w:sz w:val="28"/>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00427987" w:rsidRPr="00427987">
              <w:rPr>
                <w:rFonts w:ascii="Arial" w:hAnsi="Arial" w:cs="Arial"/>
                <w:b/>
                <w:bCs/>
                <w:color w:val="7F7F7F" w:themeColor="text1" w:themeTint="80"/>
                <w:sz w:val="24"/>
                <w:szCs w:val="24"/>
              </w:rPr>
              <w:t xml:space="preserve">Lieu </w:t>
            </w:r>
            <w:r w:rsidR="00730083">
              <w:rPr>
                <w:rFonts w:ascii="Arial" w:hAnsi="Arial" w:cs="Arial"/>
                <w:b/>
                <w:bCs/>
                <w:color w:val="7F7F7F" w:themeColor="text1" w:themeTint="80"/>
                <w:sz w:val="24"/>
                <w:szCs w:val="24"/>
              </w:rPr>
              <w:t>de formation</w:t>
            </w:r>
          </w:p>
        </w:tc>
      </w:tr>
      <w:tr w:rsidR="00AE74CF" w:rsidRPr="000D48AA" w:rsidTr="00AE74CF">
        <w:trPr>
          <w:trHeight w:val="283"/>
        </w:trPr>
        <w:tc>
          <w:tcPr>
            <w:tcW w:w="421" w:type="dxa"/>
            <w:shd w:val="clear" w:color="auto" w:fill="808080" w:themeFill="background1" w:themeFillShade="80"/>
            <w:vAlign w:val="center"/>
          </w:tcPr>
          <w:p w:rsidR="00AE74CF" w:rsidRPr="000D48AA" w:rsidRDefault="00AE74CF" w:rsidP="00AE74CF">
            <w:pPr>
              <w:spacing w:before="60" w:after="60"/>
              <w:contextualSpacing/>
              <w:rPr>
                <w:rFonts w:ascii="Arial Gras" w:hAnsi="Arial Gras"/>
                <w:smallCaps/>
              </w:rPr>
            </w:pPr>
          </w:p>
        </w:tc>
        <w:tc>
          <w:tcPr>
            <w:tcW w:w="1280" w:type="dxa"/>
            <w:shd w:val="clear" w:color="auto" w:fill="808080" w:themeFill="background1" w:themeFillShade="80"/>
            <w:vAlign w:val="center"/>
          </w:tcPr>
          <w:p w:rsidR="00AE74CF" w:rsidRPr="00AE74CF" w:rsidRDefault="00427987" w:rsidP="00AE74CF">
            <w:pPr>
              <w:spacing w:before="60" w:after="60"/>
              <w:contextualSpacing/>
              <w:rPr>
                <w:rFonts w:ascii="Arial Gras" w:hAnsi="Arial Gras"/>
                <w:b/>
                <w:smallCaps/>
                <w:color w:val="FFFFFF" w:themeColor="background1"/>
              </w:rPr>
            </w:pPr>
            <w:r>
              <w:rPr>
                <w:rFonts w:ascii="Arial Gras" w:hAnsi="Arial Gras"/>
                <w:b/>
                <w:smallCaps/>
                <w:color w:val="FFFFFF" w:themeColor="background1"/>
              </w:rPr>
              <w:t>Ville</w:t>
            </w:r>
          </w:p>
        </w:tc>
        <w:tc>
          <w:tcPr>
            <w:tcW w:w="2830" w:type="dxa"/>
            <w:tcBorders>
              <w:left w:val="nil"/>
            </w:tcBorders>
            <w:shd w:val="clear" w:color="auto" w:fill="BFBFBF" w:themeFill="background1" w:themeFillShade="BF"/>
            <w:vAlign w:val="center"/>
          </w:tcPr>
          <w:p w:rsidR="00AE74CF" w:rsidRPr="000D48AA" w:rsidRDefault="00427987" w:rsidP="00AE74CF">
            <w:pPr>
              <w:spacing w:before="60" w:after="60"/>
              <w:contextualSpacing/>
              <w:rPr>
                <w:rFonts w:ascii="Arial Gras" w:hAnsi="Arial Gras"/>
                <w:b/>
                <w:smallCaps/>
              </w:rPr>
            </w:pPr>
            <w:r>
              <w:rPr>
                <w:rFonts w:ascii="Arial Gras" w:hAnsi="Arial Gras"/>
                <w:b/>
                <w:smallCaps/>
              </w:rPr>
              <w:t>Adresse</w:t>
            </w:r>
          </w:p>
        </w:tc>
        <w:tc>
          <w:tcPr>
            <w:tcW w:w="5097" w:type="dxa"/>
            <w:shd w:val="clear" w:color="auto" w:fill="00B0F0"/>
            <w:vAlign w:val="center"/>
          </w:tcPr>
          <w:p w:rsidR="00AE74CF" w:rsidRPr="00AE74CF" w:rsidRDefault="00427987" w:rsidP="00AE74CF">
            <w:pPr>
              <w:spacing w:before="60" w:after="60"/>
              <w:contextualSpacing/>
              <w:rPr>
                <w:rFonts w:ascii="Arial Gras" w:hAnsi="Arial Gras"/>
                <w:smallCaps/>
                <w:color w:val="FFFFFF" w:themeColor="background1"/>
              </w:rPr>
            </w:pPr>
            <w:r>
              <w:rPr>
                <w:rFonts w:ascii="Arial Gras" w:hAnsi="Arial Gras"/>
                <w:smallCaps/>
                <w:color w:val="FFFFFF" w:themeColor="background1"/>
              </w:rPr>
              <w:t>Structure</w:t>
            </w:r>
          </w:p>
        </w:tc>
      </w:tr>
      <w:tr w:rsidR="00AE74CF" w:rsidTr="007579E5">
        <w:tc>
          <w:tcPr>
            <w:tcW w:w="421" w:type="dxa"/>
            <w:shd w:val="clear" w:color="auto" w:fill="auto"/>
            <w:vAlign w:val="center"/>
          </w:tcPr>
          <w:p w:rsidR="00AE74CF" w:rsidRPr="00AE74CF" w:rsidRDefault="00AE74CF" w:rsidP="00AE74CF">
            <w:pPr>
              <w:spacing w:before="60" w:after="60"/>
              <w:contextualSpacing/>
              <w:jc w:val="center"/>
              <w:rPr>
                <w:sz w:val="16"/>
                <w:szCs w:val="16"/>
              </w:rPr>
            </w:pPr>
          </w:p>
        </w:tc>
        <w:tc>
          <w:tcPr>
            <w:tcW w:w="1280" w:type="dxa"/>
            <w:tcBorders>
              <w:right w:val="single" w:sz="4" w:space="0" w:color="7F7F7F" w:themeColor="text1" w:themeTint="80"/>
            </w:tcBorders>
            <w:shd w:val="clear" w:color="auto" w:fill="auto"/>
            <w:vAlign w:val="center"/>
          </w:tcPr>
          <w:p w:rsidR="00AE74CF" w:rsidRPr="00AE74CF" w:rsidRDefault="007579E5" w:rsidP="00AE74CF">
            <w:pPr>
              <w:spacing w:before="60" w:after="60"/>
              <w:contextualSpacing/>
              <w:rPr>
                <w:sz w:val="16"/>
              </w:rPr>
            </w:pPr>
            <w:r>
              <w:rPr>
                <w:sz w:val="16"/>
              </w:rPr>
              <w:t xml:space="preserve">BLOIS </w:t>
            </w:r>
          </w:p>
        </w:tc>
        <w:tc>
          <w:tcPr>
            <w:tcW w:w="2830" w:type="dxa"/>
            <w:tcBorders>
              <w:left w:val="single" w:sz="4" w:space="0" w:color="7F7F7F" w:themeColor="text1" w:themeTint="80"/>
              <w:right w:val="single" w:sz="4" w:space="0" w:color="7F7F7F" w:themeColor="text1" w:themeTint="80"/>
            </w:tcBorders>
            <w:shd w:val="clear" w:color="auto" w:fill="auto"/>
            <w:vAlign w:val="center"/>
          </w:tcPr>
          <w:p w:rsidR="00AE74CF" w:rsidRPr="007579E5" w:rsidRDefault="007579E5" w:rsidP="007579E5">
            <w:pPr>
              <w:autoSpaceDE w:val="0"/>
              <w:autoSpaceDN w:val="0"/>
              <w:adjustRightInd w:val="0"/>
              <w:spacing w:line="181" w:lineRule="atLeast"/>
              <w:jc w:val="center"/>
              <w:rPr>
                <w:color w:val="7F7F7F"/>
              </w:rPr>
            </w:pPr>
            <w:r w:rsidRPr="007579E5">
              <w:rPr>
                <w:color w:val="000000" w:themeColor="text1"/>
              </w:rPr>
              <w:t>174 Rue Albert 1</w:t>
            </w:r>
            <w:r w:rsidRPr="007579E5">
              <w:rPr>
                <w:color w:val="000000" w:themeColor="text1"/>
                <w:vertAlign w:val="superscript"/>
              </w:rPr>
              <w:t>er</w:t>
            </w:r>
            <w:r w:rsidRPr="007579E5">
              <w:rPr>
                <w:color w:val="000000" w:themeColor="text1"/>
              </w:rPr>
              <w:t xml:space="preserve"> - 41000 Blois</w:t>
            </w:r>
          </w:p>
        </w:tc>
        <w:tc>
          <w:tcPr>
            <w:tcW w:w="5097" w:type="dxa"/>
            <w:tcBorders>
              <w:left w:val="single" w:sz="4" w:space="0" w:color="7F7F7F" w:themeColor="text1" w:themeTint="80"/>
            </w:tcBorders>
            <w:shd w:val="clear" w:color="auto" w:fill="auto"/>
            <w:vAlign w:val="center"/>
          </w:tcPr>
          <w:p w:rsidR="007579E5" w:rsidRPr="007579E5" w:rsidRDefault="007579E5" w:rsidP="007579E5">
            <w:pPr>
              <w:autoSpaceDE w:val="0"/>
              <w:autoSpaceDN w:val="0"/>
              <w:adjustRightInd w:val="0"/>
              <w:spacing w:line="181" w:lineRule="atLeast"/>
              <w:jc w:val="center"/>
              <w:rPr>
                <w:color w:val="000000" w:themeColor="text1"/>
              </w:rPr>
            </w:pPr>
            <w:r w:rsidRPr="007579E5">
              <w:rPr>
                <w:color w:val="000000" w:themeColor="text1"/>
              </w:rPr>
              <w:t>Lycée Hôtelier de Blois</w:t>
            </w:r>
          </w:p>
          <w:p w:rsidR="00C97DF1" w:rsidRDefault="00C97DF1" w:rsidP="007579E5">
            <w:pPr>
              <w:pStyle w:val="Paragraphedeliste"/>
              <w:spacing w:before="60" w:after="60"/>
              <w:ind w:left="360"/>
              <w:jc w:val="center"/>
            </w:pPr>
          </w:p>
        </w:tc>
      </w:tr>
    </w:tbl>
    <w:p w:rsidR="00BD5761" w:rsidRDefault="00BD5761" w:rsidP="00EB53F3"/>
    <w:p w:rsidR="001F2B08" w:rsidRDefault="001F2B08" w:rsidP="00EB53F3"/>
    <w:p w:rsidR="001F2B08" w:rsidRDefault="001F2B08" w:rsidP="00EB53F3"/>
    <w:p w:rsidR="00D3706A" w:rsidRPr="00D3706A" w:rsidRDefault="00D3706A" w:rsidP="00D3706A">
      <w:pPr>
        <w:pStyle w:val="CVNormal"/>
        <w:spacing w:before="120" w:after="120"/>
        <w:ind w:left="0"/>
        <w:rPr>
          <w:rFonts w:ascii="Arial" w:hAnsi="Arial" w:cs="Arial"/>
          <w:b/>
          <w:bCs/>
          <w:color w:val="7F7F7F" w:themeColor="text1" w:themeTint="80"/>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Pr>
          <w:rFonts w:ascii="Arial" w:hAnsi="Arial" w:cs="Arial"/>
          <w:b/>
          <w:bCs/>
          <w:color w:val="7F7F7F" w:themeColor="text1" w:themeTint="80"/>
          <w:sz w:val="24"/>
          <w:szCs w:val="24"/>
        </w:rPr>
        <w:t>Contacts</w:t>
      </w:r>
    </w:p>
    <w:p w:rsidR="00D3706A" w:rsidRDefault="00D3706A" w:rsidP="00D3706A">
      <w:pPr>
        <w:numPr>
          <w:ilvl w:val="0"/>
          <w:numId w:val="9"/>
        </w:numPr>
        <w:ind w:left="384" w:right="314"/>
        <w:contextualSpacing/>
        <w:rPr>
          <w:color w:val="000000" w:themeColor="text1"/>
          <w:szCs w:val="18"/>
        </w:rPr>
      </w:pPr>
      <w:r>
        <w:rPr>
          <w:color w:val="000000" w:themeColor="text1"/>
          <w:szCs w:val="18"/>
        </w:rPr>
        <w:t>Anne Gourdin</w:t>
      </w:r>
    </w:p>
    <w:p w:rsidR="00D3706A" w:rsidRDefault="00D3706A" w:rsidP="00D3706A">
      <w:pPr>
        <w:ind w:left="24" w:right="314"/>
        <w:contextualSpacing/>
        <w:rPr>
          <w:color w:val="000000" w:themeColor="text1"/>
          <w:szCs w:val="18"/>
        </w:rPr>
      </w:pPr>
      <w:r>
        <w:rPr>
          <w:color w:val="000000" w:themeColor="text1"/>
          <w:szCs w:val="18"/>
        </w:rPr>
        <w:t>Conseillère</w:t>
      </w:r>
      <w:r w:rsidRPr="009F7F3B">
        <w:rPr>
          <w:color w:val="000000" w:themeColor="text1"/>
          <w:szCs w:val="18"/>
        </w:rPr>
        <w:t xml:space="preserve"> en formation continue </w:t>
      </w:r>
    </w:p>
    <w:p w:rsidR="00D3706A" w:rsidRDefault="00D3706A" w:rsidP="00D3706A">
      <w:pPr>
        <w:spacing w:after="120"/>
        <w:ind w:left="23" w:right="312"/>
        <w:contextualSpacing/>
        <w:rPr>
          <w:color w:val="000000" w:themeColor="text1"/>
          <w:szCs w:val="18"/>
        </w:rPr>
      </w:pPr>
      <w:r>
        <w:rPr>
          <w:color w:val="000000" w:themeColor="text1"/>
          <w:szCs w:val="18"/>
        </w:rPr>
        <w:t>(Conception et supervision du programme</w:t>
      </w:r>
      <w:r w:rsidRPr="009F7F3B">
        <w:rPr>
          <w:color w:val="000000" w:themeColor="text1"/>
          <w:szCs w:val="18"/>
        </w:rPr>
        <w:t>)</w:t>
      </w:r>
    </w:p>
    <w:p w:rsidR="00D3706A" w:rsidRDefault="00D3706A" w:rsidP="00D3706A">
      <w:pPr>
        <w:ind w:left="24" w:right="314"/>
        <w:contextualSpacing/>
        <w:rPr>
          <w:color w:val="000000" w:themeColor="text1"/>
          <w:szCs w:val="18"/>
        </w:rPr>
      </w:pPr>
      <w:r>
        <w:rPr>
          <w:color w:val="000000" w:themeColor="text1"/>
          <w:szCs w:val="18"/>
        </w:rPr>
        <w:t>02 38 83 48 43</w:t>
      </w:r>
    </w:p>
    <w:p w:rsidR="00D3706A" w:rsidRPr="009F7F3B" w:rsidRDefault="00D3706A" w:rsidP="00D3706A">
      <w:pPr>
        <w:spacing w:after="120"/>
        <w:ind w:left="23" w:right="312"/>
        <w:contextualSpacing/>
        <w:rPr>
          <w:color w:val="000000" w:themeColor="text1"/>
          <w:szCs w:val="18"/>
        </w:rPr>
      </w:pPr>
    </w:p>
    <w:p w:rsidR="00D3706A" w:rsidRDefault="00D3706A" w:rsidP="00D3706A">
      <w:pPr>
        <w:numPr>
          <w:ilvl w:val="0"/>
          <w:numId w:val="9"/>
        </w:numPr>
        <w:ind w:left="384" w:right="314"/>
        <w:contextualSpacing/>
        <w:rPr>
          <w:color w:val="000000" w:themeColor="text1"/>
          <w:szCs w:val="18"/>
        </w:rPr>
      </w:pPr>
      <w:r>
        <w:rPr>
          <w:color w:val="000000" w:themeColor="text1"/>
          <w:szCs w:val="18"/>
        </w:rPr>
        <w:t>Sandrine Debel</w:t>
      </w:r>
    </w:p>
    <w:p w:rsidR="00D3706A" w:rsidRDefault="00D3706A" w:rsidP="00D3706A">
      <w:pPr>
        <w:ind w:left="24" w:right="314"/>
        <w:contextualSpacing/>
        <w:rPr>
          <w:color w:val="000000" w:themeColor="text1"/>
          <w:szCs w:val="18"/>
        </w:rPr>
      </w:pPr>
      <w:r w:rsidRPr="009F7F3B">
        <w:rPr>
          <w:color w:val="000000" w:themeColor="text1"/>
          <w:szCs w:val="18"/>
        </w:rPr>
        <w:t>Assistante administrative </w:t>
      </w:r>
    </w:p>
    <w:p w:rsidR="00D3706A" w:rsidRDefault="00D3706A" w:rsidP="00D3706A">
      <w:pPr>
        <w:ind w:left="24" w:right="314"/>
        <w:contextualSpacing/>
        <w:rPr>
          <w:color w:val="000000" w:themeColor="text1"/>
          <w:szCs w:val="18"/>
        </w:rPr>
      </w:pPr>
      <w:r w:rsidRPr="009F7F3B">
        <w:rPr>
          <w:color w:val="000000" w:themeColor="text1"/>
          <w:szCs w:val="18"/>
        </w:rPr>
        <w:t>(</w:t>
      </w:r>
      <w:r>
        <w:rPr>
          <w:color w:val="000000" w:themeColor="text1"/>
          <w:szCs w:val="18"/>
        </w:rPr>
        <w:t xml:space="preserve">Suivi des </w:t>
      </w:r>
      <w:r w:rsidR="00E70717">
        <w:rPr>
          <w:color w:val="000000" w:themeColor="text1"/>
          <w:szCs w:val="18"/>
        </w:rPr>
        <w:t>inscriptions, suivi administratif et financier</w:t>
      </w:r>
      <w:r>
        <w:rPr>
          <w:color w:val="000000" w:themeColor="text1"/>
          <w:szCs w:val="18"/>
        </w:rPr>
        <w:t xml:space="preserve">, </w:t>
      </w:r>
      <w:r w:rsidRPr="009F7F3B">
        <w:rPr>
          <w:color w:val="000000" w:themeColor="text1"/>
          <w:szCs w:val="18"/>
        </w:rPr>
        <w:t>relais d’information)</w:t>
      </w:r>
    </w:p>
    <w:p w:rsidR="00D3706A" w:rsidRDefault="00D3706A" w:rsidP="00D3706A">
      <w:pPr>
        <w:ind w:left="24" w:right="314"/>
        <w:contextualSpacing/>
        <w:rPr>
          <w:color w:val="000000" w:themeColor="text1"/>
          <w:szCs w:val="18"/>
        </w:rPr>
      </w:pPr>
      <w:r>
        <w:rPr>
          <w:color w:val="000000" w:themeColor="text1"/>
          <w:szCs w:val="18"/>
        </w:rPr>
        <w:t>02 38 83 48 87</w:t>
      </w:r>
    </w:p>
    <w:p w:rsidR="00D3706A" w:rsidRDefault="00D3706A" w:rsidP="00D3706A">
      <w:pPr>
        <w:ind w:right="314"/>
        <w:contextualSpacing/>
        <w:rPr>
          <w:color w:val="000000" w:themeColor="text1"/>
          <w:szCs w:val="18"/>
        </w:rPr>
      </w:pPr>
    </w:p>
    <w:p w:rsidR="00D3706A" w:rsidRPr="009F7F3B" w:rsidRDefault="00D3706A" w:rsidP="00D3706A">
      <w:pPr>
        <w:ind w:right="314"/>
        <w:contextualSpacing/>
        <w:rPr>
          <w:color w:val="000000" w:themeColor="text1"/>
          <w:szCs w:val="18"/>
        </w:rPr>
      </w:pPr>
      <w:r w:rsidRPr="00D3706A">
        <w:rPr>
          <w:color w:val="000000" w:themeColor="text1"/>
          <w:szCs w:val="18"/>
        </w:rPr>
        <w:t>gipftlvip-prfd@ac-orleans-tours.fr</w:t>
      </w:r>
    </w:p>
    <w:p w:rsidR="001F2B08" w:rsidRDefault="001F2B08" w:rsidP="00EB53F3"/>
    <w:sectPr w:rsidR="001F2B08" w:rsidSect="00482827">
      <w:headerReference w:type="first" r:id="rId8"/>
      <w:footerReference w:type="first" r:id="rId9"/>
      <w:pgSz w:w="11906" w:h="16838"/>
      <w:pgMar w:top="1134" w:right="1134" w:bottom="1134" w:left="1134" w:header="709"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389" w:rsidRDefault="00765389" w:rsidP="006F6D78">
      <w:r>
        <w:separator/>
      </w:r>
    </w:p>
  </w:endnote>
  <w:endnote w:type="continuationSeparator" w:id="0">
    <w:p w:rsidR="00765389" w:rsidRDefault="00765389" w:rsidP="006F6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Gra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9"/>
      <w:gridCol w:w="7369"/>
    </w:tblGrid>
    <w:tr w:rsidR="00373EF5" w:rsidRPr="005D34EB" w:rsidTr="00974CC0">
      <w:tc>
        <w:tcPr>
          <w:tcW w:w="1177" w:type="pct"/>
          <w:vAlign w:val="center"/>
        </w:tcPr>
        <w:p w:rsidR="00373EF5" w:rsidRPr="005D34EB" w:rsidRDefault="0084177F" w:rsidP="00373EF5">
          <w:pPr>
            <w:pStyle w:val="En-tte"/>
            <w:jc w:val="both"/>
            <w:rPr>
              <w:sz w:val="20"/>
            </w:rPr>
          </w:pPr>
          <w:r>
            <w:rPr>
              <w:noProof/>
              <w:sz w:val="20"/>
              <w:lang w:eastAsia="fr-FR"/>
            </w:rPr>
            <w:drawing>
              <wp:anchor distT="0" distB="0" distL="114300" distR="114300" simplePos="0" relativeHeight="251659264" behindDoc="1" locked="0" layoutInCell="1" allowOverlap="1" wp14:anchorId="6CF5000A" wp14:editId="0E0F6218">
                <wp:simplePos x="0" y="0"/>
                <wp:positionH relativeFrom="margin">
                  <wp:posOffset>-15240</wp:posOffset>
                </wp:positionH>
                <wp:positionV relativeFrom="paragraph">
                  <wp:posOffset>-571500</wp:posOffset>
                </wp:positionV>
                <wp:extent cx="1303655" cy="504190"/>
                <wp:effectExtent l="0" t="0" r="0" b="0"/>
                <wp:wrapThrough wrapText="bothSides">
                  <wp:wrapPolygon edited="0">
                    <wp:start x="0" y="0"/>
                    <wp:lineTo x="0" y="20403"/>
                    <wp:lineTo x="21148" y="20403"/>
                    <wp:lineTo x="21148"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P FTLV-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3655" cy="504190"/>
                        </a:xfrm>
                        <a:prstGeom prst="rect">
                          <a:avLst/>
                        </a:prstGeom>
                      </pic:spPr>
                    </pic:pic>
                  </a:graphicData>
                </a:graphic>
                <wp14:sizeRelH relativeFrom="margin">
                  <wp14:pctWidth>0</wp14:pctWidth>
                </wp14:sizeRelH>
                <wp14:sizeRelV relativeFrom="margin">
                  <wp14:pctHeight>0</wp14:pctHeight>
                </wp14:sizeRelV>
              </wp:anchor>
            </w:drawing>
          </w:r>
        </w:p>
      </w:tc>
      <w:tc>
        <w:tcPr>
          <w:tcW w:w="3823" w:type="pct"/>
          <w:vAlign w:val="bottom"/>
        </w:tcPr>
        <w:p w:rsidR="00373EF5" w:rsidRDefault="00373EF5" w:rsidP="00974CC0">
          <w:pPr>
            <w:pStyle w:val="NormalWeb"/>
            <w:spacing w:before="0" w:beforeAutospacing="0" w:after="0" w:afterAutospacing="0"/>
            <w:jc w:val="right"/>
            <w:rPr>
              <w:rFonts w:ascii="Arial" w:hAnsi="Arial" w:cs="Arial"/>
              <w:b/>
              <w:color w:val="7F7F7F" w:themeColor="text1" w:themeTint="80"/>
              <w:sz w:val="16"/>
              <w:szCs w:val="20"/>
              <w:lang w:eastAsia="en-US"/>
            </w:rPr>
          </w:pPr>
          <w:r w:rsidRPr="00373EF5">
            <w:rPr>
              <w:rFonts w:ascii="Arial" w:hAnsi="Arial" w:cs="Arial"/>
              <w:color w:val="7F7F7F" w:themeColor="text1" w:themeTint="80"/>
              <w:sz w:val="16"/>
            </w:rPr>
            <w:t>GIP FTLV-IP Orléans-Tours – Offre de prestations Réseau GRETA</w:t>
          </w:r>
          <w:r w:rsidR="0084177F">
            <w:rPr>
              <w:rFonts w:ascii="Arial" w:hAnsi="Arial" w:cs="Arial"/>
              <w:color w:val="7F7F7F" w:themeColor="text1" w:themeTint="80"/>
              <w:sz w:val="16"/>
            </w:rPr>
            <w:t xml:space="preserve"> </w:t>
          </w:r>
          <w:r>
            <w:rPr>
              <w:rFonts w:ascii="Arial" w:hAnsi="Arial" w:cs="Arial"/>
              <w:color w:val="7F7F7F" w:themeColor="text1" w:themeTint="80"/>
              <w:sz w:val="16"/>
            </w:rPr>
            <w:t xml:space="preserve">– </w:t>
          </w:r>
          <w:r w:rsidRPr="00482827">
            <w:rPr>
              <w:rFonts w:ascii="Arial" w:hAnsi="Arial" w:cs="Arial"/>
              <w:b/>
              <w:color w:val="7F7F7F" w:themeColor="text1" w:themeTint="80"/>
              <w:sz w:val="16"/>
              <w:szCs w:val="20"/>
              <w:lang w:eastAsia="en-US"/>
            </w:rPr>
            <w:fldChar w:fldCharType="begin"/>
          </w:r>
          <w:r w:rsidRPr="00482827">
            <w:rPr>
              <w:rFonts w:ascii="Arial" w:hAnsi="Arial" w:cs="Arial"/>
              <w:b/>
              <w:color w:val="7F7F7F" w:themeColor="text1" w:themeTint="80"/>
              <w:sz w:val="16"/>
              <w:szCs w:val="20"/>
              <w:lang w:eastAsia="en-US"/>
            </w:rPr>
            <w:instrText>PAGE   \* MERGEFORMAT</w:instrText>
          </w:r>
          <w:r w:rsidRPr="00482827">
            <w:rPr>
              <w:rFonts w:ascii="Arial" w:hAnsi="Arial" w:cs="Arial"/>
              <w:b/>
              <w:color w:val="7F7F7F" w:themeColor="text1" w:themeTint="80"/>
              <w:sz w:val="16"/>
              <w:szCs w:val="20"/>
              <w:lang w:eastAsia="en-US"/>
            </w:rPr>
            <w:fldChar w:fldCharType="separate"/>
          </w:r>
          <w:r w:rsidR="000E4427">
            <w:rPr>
              <w:rFonts w:ascii="Arial" w:hAnsi="Arial" w:cs="Arial"/>
              <w:b/>
              <w:noProof/>
              <w:color w:val="7F7F7F" w:themeColor="text1" w:themeTint="80"/>
              <w:sz w:val="16"/>
              <w:szCs w:val="20"/>
              <w:lang w:eastAsia="en-US"/>
            </w:rPr>
            <w:t>1</w:t>
          </w:r>
          <w:r w:rsidRPr="00482827">
            <w:rPr>
              <w:rFonts w:ascii="Arial" w:hAnsi="Arial" w:cs="Arial"/>
              <w:b/>
              <w:color w:val="7F7F7F" w:themeColor="text1" w:themeTint="80"/>
              <w:sz w:val="16"/>
              <w:szCs w:val="20"/>
              <w:lang w:eastAsia="en-US"/>
            </w:rPr>
            <w:fldChar w:fldCharType="end"/>
          </w:r>
        </w:p>
        <w:p w:rsidR="00974CC0" w:rsidRPr="00974CC0" w:rsidRDefault="00974CC0" w:rsidP="00974CC0">
          <w:pPr>
            <w:pStyle w:val="NormalWeb"/>
            <w:spacing w:before="0" w:beforeAutospacing="0" w:after="0" w:afterAutospacing="0"/>
            <w:jc w:val="right"/>
            <w:rPr>
              <w:rFonts w:ascii="Arial" w:hAnsi="Arial" w:cs="Arial"/>
              <w:sz w:val="4"/>
              <w:szCs w:val="16"/>
            </w:rPr>
          </w:pPr>
        </w:p>
      </w:tc>
    </w:tr>
  </w:tbl>
  <w:p w:rsidR="00482827" w:rsidRPr="00482827" w:rsidRDefault="00482827" w:rsidP="00373EF5">
    <w:pPr>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389" w:rsidRDefault="00765389" w:rsidP="006F6D78">
      <w:r>
        <w:separator/>
      </w:r>
    </w:p>
  </w:footnote>
  <w:footnote w:type="continuationSeparator" w:id="0">
    <w:p w:rsidR="00765389" w:rsidRDefault="00765389" w:rsidP="006F6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473" w:rsidRDefault="00C12473" w:rsidP="00482827"/>
  <w:p w:rsidR="006A6276" w:rsidRDefault="006A6276" w:rsidP="00482827"/>
  <w:p w:rsidR="00482827" w:rsidRPr="00996CE3" w:rsidRDefault="00482827">
    <w:pPr>
      <w:pStyle w:val="En-tte"/>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5F5B"/>
    <w:multiLevelType w:val="hybridMultilevel"/>
    <w:tmpl w:val="DA14D16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B3D57DD"/>
    <w:multiLevelType w:val="hybridMultilevel"/>
    <w:tmpl w:val="52C6C7BE"/>
    <w:lvl w:ilvl="0" w:tplc="7BA4E33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615BED"/>
    <w:multiLevelType w:val="hybridMultilevel"/>
    <w:tmpl w:val="BFD850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4C1524"/>
    <w:multiLevelType w:val="hybridMultilevel"/>
    <w:tmpl w:val="9A7C0F24"/>
    <w:lvl w:ilvl="0" w:tplc="33EE8F2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2869E9"/>
    <w:multiLevelType w:val="hybridMultilevel"/>
    <w:tmpl w:val="BE7ABD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766E61"/>
    <w:multiLevelType w:val="hybridMultilevel"/>
    <w:tmpl w:val="4D1EDBB6"/>
    <w:lvl w:ilvl="0" w:tplc="D0E0CC7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C3D3558"/>
    <w:multiLevelType w:val="hybridMultilevel"/>
    <w:tmpl w:val="9216DB9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3EEF0950"/>
    <w:multiLevelType w:val="hybridMultilevel"/>
    <w:tmpl w:val="D054B45A"/>
    <w:lvl w:ilvl="0" w:tplc="424E058E">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8" w15:restartNumberingAfterBreak="0">
    <w:nsid w:val="563B552B"/>
    <w:multiLevelType w:val="hybridMultilevel"/>
    <w:tmpl w:val="5666EE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AAB27B6"/>
    <w:multiLevelType w:val="hybridMultilevel"/>
    <w:tmpl w:val="37B2F3A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5CA03BB1"/>
    <w:multiLevelType w:val="hybridMultilevel"/>
    <w:tmpl w:val="8F38C470"/>
    <w:lvl w:ilvl="0" w:tplc="3DDA1E22">
      <w:start w:val="1"/>
      <w:numFmt w:val="bullet"/>
      <w:lvlText w:val=""/>
      <w:lvlJc w:val="left"/>
      <w:pPr>
        <w:ind w:left="720" w:hanging="360"/>
      </w:pPr>
      <w:rPr>
        <w:rFonts w:ascii="Wingdings" w:hAnsi="Wingdings" w:hint="default"/>
        <w:color w:val="808080" w:themeColor="background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CE92341"/>
    <w:multiLevelType w:val="hybridMultilevel"/>
    <w:tmpl w:val="875449CE"/>
    <w:lvl w:ilvl="0" w:tplc="3DDA1E22">
      <w:start w:val="1"/>
      <w:numFmt w:val="bullet"/>
      <w:lvlText w:val=""/>
      <w:lvlJc w:val="left"/>
      <w:pPr>
        <w:ind w:left="720" w:hanging="360"/>
      </w:pPr>
      <w:rPr>
        <w:rFonts w:ascii="Wingdings" w:hAnsi="Wingdings" w:hint="default"/>
        <w:color w:val="808080" w:themeColor="background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4D96B9B"/>
    <w:multiLevelType w:val="hybridMultilevel"/>
    <w:tmpl w:val="DFC42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5F0397B"/>
    <w:multiLevelType w:val="hybridMultilevel"/>
    <w:tmpl w:val="E09C7C32"/>
    <w:lvl w:ilvl="0" w:tplc="3DDA1E22">
      <w:start w:val="1"/>
      <w:numFmt w:val="bullet"/>
      <w:lvlText w:val=""/>
      <w:lvlJc w:val="left"/>
      <w:pPr>
        <w:ind w:left="720" w:hanging="360"/>
      </w:pPr>
      <w:rPr>
        <w:rFonts w:ascii="Wingdings" w:hAnsi="Wingdings" w:hint="default"/>
        <w:color w:val="808080" w:themeColor="background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D9F10BB"/>
    <w:multiLevelType w:val="hybridMultilevel"/>
    <w:tmpl w:val="2B2CAF50"/>
    <w:lvl w:ilvl="0" w:tplc="C178A5EC">
      <w:start w:val="1"/>
      <w:numFmt w:val="bullet"/>
      <w:lvlText w:val="-"/>
      <w:lvlJc w:val="left"/>
      <w:pPr>
        <w:ind w:left="720" w:hanging="360"/>
      </w:pPr>
      <w:rPr>
        <w:rFonts w:ascii="Calibri Light" w:hAnsi="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EDB647B"/>
    <w:multiLevelType w:val="hybridMultilevel"/>
    <w:tmpl w:val="431AC18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5"/>
  </w:num>
  <w:num w:numId="2">
    <w:abstractNumId w:val="7"/>
  </w:num>
  <w:num w:numId="3">
    <w:abstractNumId w:val="11"/>
  </w:num>
  <w:num w:numId="4">
    <w:abstractNumId w:val="13"/>
  </w:num>
  <w:num w:numId="5">
    <w:abstractNumId w:val="10"/>
  </w:num>
  <w:num w:numId="6">
    <w:abstractNumId w:val="5"/>
  </w:num>
  <w:num w:numId="7">
    <w:abstractNumId w:val="9"/>
  </w:num>
  <w:num w:numId="8">
    <w:abstractNumId w:val="6"/>
  </w:num>
  <w:num w:numId="9">
    <w:abstractNumId w:val="4"/>
  </w:num>
  <w:num w:numId="10">
    <w:abstractNumId w:val="14"/>
  </w:num>
  <w:num w:numId="11">
    <w:abstractNumId w:val="1"/>
  </w:num>
  <w:num w:numId="12">
    <w:abstractNumId w:val="3"/>
  </w:num>
  <w:num w:numId="13">
    <w:abstractNumId w:val="12"/>
  </w:num>
  <w:num w:numId="14">
    <w:abstractNumId w:val="0"/>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formatting="1" w:enforcement="0"/>
  <w:defaultTabStop w:val="708"/>
  <w:hyphenationZone w:val="425"/>
  <w:characterSpacingControl w:val="doNotCompress"/>
  <w:hdrShapeDefaults>
    <o:shapedefaults v:ext="edit" spidmax="1433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A9D"/>
    <w:rsid w:val="00003629"/>
    <w:rsid w:val="00027203"/>
    <w:rsid w:val="0003127E"/>
    <w:rsid w:val="00031D94"/>
    <w:rsid w:val="00054A85"/>
    <w:rsid w:val="00056057"/>
    <w:rsid w:val="00057DEE"/>
    <w:rsid w:val="0007286C"/>
    <w:rsid w:val="00082A86"/>
    <w:rsid w:val="000909CB"/>
    <w:rsid w:val="000A2EC0"/>
    <w:rsid w:val="000A53EF"/>
    <w:rsid w:val="000A5D06"/>
    <w:rsid w:val="000C7F92"/>
    <w:rsid w:val="000D48AA"/>
    <w:rsid w:val="000D5727"/>
    <w:rsid w:val="000E33DF"/>
    <w:rsid w:val="000E4427"/>
    <w:rsid w:val="000E4BA9"/>
    <w:rsid w:val="00101C09"/>
    <w:rsid w:val="00103E37"/>
    <w:rsid w:val="001100C4"/>
    <w:rsid w:val="0011097B"/>
    <w:rsid w:val="00113434"/>
    <w:rsid w:val="00113AA1"/>
    <w:rsid w:val="00121DBA"/>
    <w:rsid w:val="00123525"/>
    <w:rsid w:val="00151CC4"/>
    <w:rsid w:val="00174068"/>
    <w:rsid w:val="00183A81"/>
    <w:rsid w:val="001B05E4"/>
    <w:rsid w:val="001D262E"/>
    <w:rsid w:val="001D5AE8"/>
    <w:rsid w:val="001E3B36"/>
    <w:rsid w:val="001F2B08"/>
    <w:rsid w:val="00204A93"/>
    <w:rsid w:val="00221719"/>
    <w:rsid w:val="00224AB8"/>
    <w:rsid w:val="00254F5D"/>
    <w:rsid w:val="0027129B"/>
    <w:rsid w:val="002C30A6"/>
    <w:rsid w:val="002C6308"/>
    <w:rsid w:val="002D043B"/>
    <w:rsid w:val="002D7A68"/>
    <w:rsid w:val="002E2E45"/>
    <w:rsid w:val="003127CB"/>
    <w:rsid w:val="003305DD"/>
    <w:rsid w:val="0033125B"/>
    <w:rsid w:val="00342887"/>
    <w:rsid w:val="003511F6"/>
    <w:rsid w:val="00353458"/>
    <w:rsid w:val="003535F6"/>
    <w:rsid w:val="0036549C"/>
    <w:rsid w:val="00373EF5"/>
    <w:rsid w:val="003859E8"/>
    <w:rsid w:val="003861EF"/>
    <w:rsid w:val="00386411"/>
    <w:rsid w:val="00394E29"/>
    <w:rsid w:val="003B5649"/>
    <w:rsid w:val="003D0AC6"/>
    <w:rsid w:val="003E3F14"/>
    <w:rsid w:val="003F2144"/>
    <w:rsid w:val="00427987"/>
    <w:rsid w:val="00442A27"/>
    <w:rsid w:val="0045714D"/>
    <w:rsid w:val="0046280C"/>
    <w:rsid w:val="0046304A"/>
    <w:rsid w:val="0046313F"/>
    <w:rsid w:val="00473720"/>
    <w:rsid w:val="00482827"/>
    <w:rsid w:val="004917E1"/>
    <w:rsid w:val="00491C31"/>
    <w:rsid w:val="00494E14"/>
    <w:rsid w:val="004963A0"/>
    <w:rsid w:val="004C2630"/>
    <w:rsid w:val="004C58F4"/>
    <w:rsid w:val="004D329E"/>
    <w:rsid w:val="00500A40"/>
    <w:rsid w:val="00506647"/>
    <w:rsid w:val="00514DB9"/>
    <w:rsid w:val="00546DF8"/>
    <w:rsid w:val="00571808"/>
    <w:rsid w:val="0058719F"/>
    <w:rsid w:val="00594882"/>
    <w:rsid w:val="00594D54"/>
    <w:rsid w:val="005A2F38"/>
    <w:rsid w:val="005C747A"/>
    <w:rsid w:val="005E3603"/>
    <w:rsid w:val="005F7623"/>
    <w:rsid w:val="00610DE0"/>
    <w:rsid w:val="006143E6"/>
    <w:rsid w:val="00664D2F"/>
    <w:rsid w:val="00681069"/>
    <w:rsid w:val="006A58C7"/>
    <w:rsid w:val="006A6276"/>
    <w:rsid w:val="006D4F9A"/>
    <w:rsid w:val="006E77D0"/>
    <w:rsid w:val="006F6D78"/>
    <w:rsid w:val="00730083"/>
    <w:rsid w:val="00733289"/>
    <w:rsid w:val="007478B2"/>
    <w:rsid w:val="007579E5"/>
    <w:rsid w:val="00765389"/>
    <w:rsid w:val="007720AA"/>
    <w:rsid w:val="007801D4"/>
    <w:rsid w:val="00781180"/>
    <w:rsid w:val="007A1C41"/>
    <w:rsid w:val="007B1064"/>
    <w:rsid w:val="007B3821"/>
    <w:rsid w:val="007C5C4C"/>
    <w:rsid w:val="007F294A"/>
    <w:rsid w:val="00801567"/>
    <w:rsid w:val="008022A0"/>
    <w:rsid w:val="00826E0D"/>
    <w:rsid w:val="008319D8"/>
    <w:rsid w:val="0084177F"/>
    <w:rsid w:val="00850BA1"/>
    <w:rsid w:val="00861EC8"/>
    <w:rsid w:val="00893E29"/>
    <w:rsid w:val="008962E8"/>
    <w:rsid w:val="008A52C9"/>
    <w:rsid w:val="008B3D3D"/>
    <w:rsid w:val="008D4D3C"/>
    <w:rsid w:val="008E7649"/>
    <w:rsid w:val="00904178"/>
    <w:rsid w:val="00925495"/>
    <w:rsid w:val="00925893"/>
    <w:rsid w:val="00947190"/>
    <w:rsid w:val="0097079F"/>
    <w:rsid w:val="00974CC0"/>
    <w:rsid w:val="009762A9"/>
    <w:rsid w:val="009768A8"/>
    <w:rsid w:val="0098326B"/>
    <w:rsid w:val="009858A1"/>
    <w:rsid w:val="00996CE3"/>
    <w:rsid w:val="009A692F"/>
    <w:rsid w:val="009B06AF"/>
    <w:rsid w:val="009B4B29"/>
    <w:rsid w:val="009C004B"/>
    <w:rsid w:val="009C3C44"/>
    <w:rsid w:val="009F0DA4"/>
    <w:rsid w:val="009F7F3B"/>
    <w:rsid w:val="00A13195"/>
    <w:rsid w:val="00A15E10"/>
    <w:rsid w:val="00A20903"/>
    <w:rsid w:val="00A23A0C"/>
    <w:rsid w:val="00A3239F"/>
    <w:rsid w:val="00A52A39"/>
    <w:rsid w:val="00A86C12"/>
    <w:rsid w:val="00AB7A44"/>
    <w:rsid w:val="00AC1EBD"/>
    <w:rsid w:val="00AD2B75"/>
    <w:rsid w:val="00AD6B9A"/>
    <w:rsid w:val="00AD7418"/>
    <w:rsid w:val="00AE74CF"/>
    <w:rsid w:val="00B00A9D"/>
    <w:rsid w:val="00B01A2F"/>
    <w:rsid w:val="00B246A0"/>
    <w:rsid w:val="00B60D75"/>
    <w:rsid w:val="00B66F09"/>
    <w:rsid w:val="00B709DD"/>
    <w:rsid w:val="00B92E99"/>
    <w:rsid w:val="00B96AC1"/>
    <w:rsid w:val="00BB6AF0"/>
    <w:rsid w:val="00BD5761"/>
    <w:rsid w:val="00C12473"/>
    <w:rsid w:val="00C33388"/>
    <w:rsid w:val="00C36063"/>
    <w:rsid w:val="00C47355"/>
    <w:rsid w:val="00C6064F"/>
    <w:rsid w:val="00C74D89"/>
    <w:rsid w:val="00C771AE"/>
    <w:rsid w:val="00C81E75"/>
    <w:rsid w:val="00C97DF1"/>
    <w:rsid w:val="00CA4DBA"/>
    <w:rsid w:val="00CB2854"/>
    <w:rsid w:val="00CF20BB"/>
    <w:rsid w:val="00CF58E5"/>
    <w:rsid w:val="00D13DD9"/>
    <w:rsid w:val="00D17E4A"/>
    <w:rsid w:val="00D21549"/>
    <w:rsid w:val="00D269A7"/>
    <w:rsid w:val="00D3706A"/>
    <w:rsid w:val="00D5490A"/>
    <w:rsid w:val="00D742F8"/>
    <w:rsid w:val="00D800FE"/>
    <w:rsid w:val="00D8206F"/>
    <w:rsid w:val="00D957F0"/>
    <w:rsid w:val="00DB47AE"/>
    <w:rsid w:val="00DB6A20"/>
    <w:rsid w:val="00DC4189"/>
    <w:rsid w:val="00DC51AD"/>
    <w:rsid w:val="00DC7889"/>
    <w:rsid w:val="00DF1F55"/>
    <w:rsid w:val="00E023BF"/>
    <w:rsid w:val="00E07C34"/>
    <w:rsid w:val="00E23EDB"/>
    <w:rsid w:val="00E33B45"/>
    <w:rsid w:val="00E430A1"/>
    <w:rsid w:val="00E6742D"/>
    <w:rsid w:val="00E70717"/>
    <w:rsid w:val="00E77914"/>
    <w:rsid w:val="00E83CDA"/>
    <w:rsid w:val="00E869C5"/>
    <w:rsid w:val="00EB53F3"/>
    <w:rsid w:val="00ED105C"/>
    <w:rsid w:val="00ED42AF"/>
    <w:rsid w:val="00EE0E23"/>
    <w:rsid w:val="00F05F90"/>
    <w:rsid w:val="00F17792"/>
    <w:rsid w:val="00F227AD"/>
    <w:rsid w:val="00F47ADE"/>
    <w:rsid w:val="00F850B6"/>
    <w:rsid w:val="00F90198"/>
    <w:rsid w:val="00F96D11"/>
    <w:rsid w:val="00FB058C"/>
    <w:rsid w:val="00FB6F0A"/>
    <w:rsid w:val="00FC3617"/>
    <w:rsid w:val="00FE1646"/>
    <w:rsid w:val="00FE2B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fillcolor="none"/>
    </o:shapedefaults>
    <o:shapelayout v:ext="edit">
      <o:idmap v:ext="edit" data="1"/>
    </o:shapelayout>
  </w:shapeDefaults>
  <w:decimalSymbol w:val=","/>
  <w:listSeparator w:val=";"/>
  <w14:docId w14:val="49E98539"/>
  <w15:chartTrackingRefBased/>
  <w15:docId w15:val="{78CFC667-7E76-43C4-BBE9-7DCF2FFB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18"/>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4C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00A9D"/>
    <w:rPr>
      <w:color w:val="808080"/>
    </w:rPr>
  </w:style>
  <w:style w:type="table" w:styleId="Grilledutableau">
    <w:name w:val="Table Grid"/>
    <w:basedOn w:val="TableauNormal"/>
    <w:uiPriority w:val="39"/>
    <w:rsid w:val="00B00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C30A6"/>
    <w:rPr>
      <w:rFonts w:ascii="Segoe UI" w:hAnsi="Segoe UI" w:cs="Segoe UI"/>
      <w:szCs w:val="18"/>
    </w:rPr>
  </w:style>
  <w:style w:type="character" w:customStyle="1" w:styleId="TextedebullesCar">
    <w:name w:val="Texte de bulles Car"/>
    <w:basedOn w:val="Policepardfaut"/>
    <w:link w:val="Textedebulles"/>
    <w:uiPriority w:val="99"/>
    <w:semiHidden/>
    <w:rsid w:val="002C30A6"/>
    <w:rPr>
      <w:rFonts w:ascii="Segoe UI" w:hAnsi="Segoe UI" w:cs="Segoe UI"/>
      <w:szCs w:val="18"/>
    </w:rPr>
  </w:style>
  <w:style w:type="paragraph" w:styleId="En-tte">
    <w:name w:val="header"/>
    <w:basedOn w:val="Normal"/>
    <w:link w:val="En-tteCar"/>
    <w:uiPriority w:val="99"/>
    <w:unhideWhenUsed/>
    <w:rsid w:val="006F6D78"/>
    <w:pPr>
      <w:tabs>
        <w:tab w:val="center" w:pos="4536"/>
        <w:tab w:val="right" w:pos="9072"/>
      </w:tabs>
    </w:pPr>
  </w:style>
  <w:style w:type="character" w:customStyle="1" w:styleId="En-tteCar">
    <w:name w:val="En-tête Car"/>
    <w:basedOn w:val="Policepardfaut"/>
    <w:link w:val="En-tte"/>
    <w:uiPriority w:val="99"/>
    <w:rsid w:val="006F6D78"/>
  </w:style>
  <w:style w:type="paragraph" w:styleId="Pieddepage">
    <w:name w:val="footer"/>
    <w:basedOn w:val="Normal"/>
    <w:link w:val="PieddepageCar"/>
    <w:uiPriority w:val="99"/>
    <w:unhideWhenUsed/>
    <w:rsid w:val="006F6D78"/>
    <w:pPr>
      <w:tabs>
        <w:tab w:val="center" w:pos="4536"/>
        <w:tab w:val="right" w:pos="9072"/>
      </w:tabs>
    </w:pPr>
  </w:style>
  <w:style w:type="character" w:customStyle="1" w:styleId="PieddepageCar">
    <w:name w:val="Pied de page Car"/>
    <w:basedOn w:val="Policepardfaut"/>
    <w:link w:val="Pieddepage"/>
    <w:uiPriority w:val="99"/>
    <w:rsid w:val="006F6D78"/>
  </w:style>
  <w:style w:type="paragraph" w:styleId="Paragraphedeliste">
    <w:name w:val="List Paragraph"/>
    <w:basedOn w:val="Normal"/>
    <w:link w:val="ParagraphedelisteCar"/>
    <w:uiPriority w:val="1"/>
    <w:qFormat/>
    <w:rsid w:val="00CA4DBA"/>
    <w:pPr>
      <w:ind w:left="720"/>
      <w:contextualSpacing/>
    </w:pPr>
  </w:style>
  <w:style w:type="paragraph" w:styleId="NormalWeb">
    <w:name w:val="Normal (Web)"/>
    <w:basedOn w:val="Normal"/>
    <w:uiPriority w:val="99"/>
    <w:unhideWhenUsed/>
    <w:rsid w:val="00E023BF"/>
    <w:pPr>
      <w:spacing w:before="100" w:beforeAutospacing="1" w:after="100" w:afterAutospacing="1"/>
    </w:pPr>
    <w:rPr>
      <w:rFonts w:ascii="Times New Roman" w:hAnsi="Times New Roman" w:cs="Times New Roman"/>
      <w:color w:val="000000"/>
      <w:sz w:val="24"/>
      <w:szCs w:val="24"/>
      <w:lang w:eastAsia="fr-FR"/>
    </w:rPr>
  </w:style>
  <w:style w:type="paragraph" w:customStyle="1" w:styleId="CVNormal">
    <w:name w:val="CV Normal"/>
    <w:basedOn w:val="Normal"/>
    <w:uiPriority w:val="99"/>
    <w:rsid w:val="00E023BF"/>
    <w:pPr>
      <w:suppressAutoHyphens/>
      <w:ind w:left="113" w:right="113"/>
    </w:pPr>
    <w:rPr>
      <w:rFonts w:ascii="Arial Narrow" w:eastAsia="Times New Roman" w:hAnsi="Arial Narrow" w:cs="Times New Roman"/>
      <w:sz w:val="20"/>
      <w:lang w:eastAsia="ar-SA"/>
    </w:rPr>
  </w:style>
  <w:style w:type="paragraph" w:customStyle="1" w:styleId="Stylepardfaut">
    <w:name w:val="Style par défaut"/>
    <w:uiPriority w:val="99"/>
    <w:rsid w:val="00E023BF"/>
    <w:pPr>
      <w:suppressAutoHyphens/>
    </w:pPr>
    <w:rPr>
      <w:rFonts w:ascii="Century Gothic" w:eastAsiaTheme="minorEastAsia" w:hAnsi="Century Gothic" w:cs="Century Gothic"/>
      <w:color w:val="000000"/>
      <w:kern w:val="24"/>
      <w:sz w:val="24"/>
      <w:lang w:eastAsia="fr-FR"/>
    </w:rPr>
  </w:style>
  <w:style w:type="paragraph" w:customStyle="1" w:styleId="CVHeading2-FirstLine">
    <w:name w:val="CV Heading 2 - First Line"/>
    <w:basedOn w:val="Normal"/>
    <w:next w:val="Normal"/>
    <w:rsid w:val="00F850B6"/>
    <w:pPr>
      <w:suppressAutoHyphens/>
      <w:spacing w:before="74"/>
      <w:ind w:left="113" w:right="113"/>
      <w:jc w:val="right"/>
    </w:pPr>
    <w:rPr>
      <w:rFonts w:ascii="Arial Narrow" w:eastAsia="Times New Roman" w:hAnsi="Arial Narrow" w:cs="Times New Roman"/>
      <w:sz w:val="22"/>
      <w:lang w:eastAsia="ar-SA"/>
    </w:rPr>
  </w:style>
  <w:style w:type="character" w:customStyle="1" w:styleId="Style2">
    <w:name w:val="Style2"/>
    <w:basedOn w:val="Policepardfaut"/>
    <w:uiPriority w:val="1"/>
    <w:rsid w:val="0045714D"/>
    <w:rPr>
      <w:rFonts w:ascii="Arial" w:hAnsi="Arial"/>
      <w:sz w:val="20"/>
    </w:rPr>
  </w:style>
  <w:style w:type="character" w:customStyle="1" w:styleId="Style3">
    <w:name w:val="Style3"/>
    <w:basedOn w:val="Policepardfaut"/>
    <w:uiPriority w:val="1"/>
    <w:rsid w:val="0045714D"/>
    <w:rPr>
      <w:rFonts w:ascii="Arial" w:hAnsi="Arial"/>
      <w:sz w:val="20"/>
    </w:rPr>
  </w:style>
  <w:style w:type="paragraph" w:customStyle="1" w:styleId="Default">
    <w:name w:val="Default"/>
    <w:rsid w:val="007478B2"/>
    <w:pPr>
      <w:autoSpaceDE w:val="0"/>
      <w:autoSpaceDN w:val="0"/>
      <w:adjustRightInd w:val="0"/>
    </w:pPr>
    <w:rPr>
      <w:rFonts w:eastAsia="Calibri"/>
      <w:color w:val="000000"/>
      <w:sz w:val="24"/>
      <w:szCs w:val="24"/>
      <w:lang w:eastAsia="fr-FR"/>
    </w:rPr>
  </w:style>
  <w:style w:type="character" w:customStyle="1" w:styleId="ParagraphedelisteCar">
    <w:name w:val="Paragraphe de liste Car"/>
    <w:link w:val="Paragraphedeliste"/>
    <w:uiPriority w:val="1"/>
    <w:rsid w:val="00757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8675">
      <w:bodyDiv w:val="1"/>
      <w:marLeft w:val="0"/>
      <w:marRight w:val="0"/>
      <w:marTop w:val="0"/>
      <w:marBottom w:val="0"/>
      <w:divBdr>
        <w:top w:val="none" w:sz="0" w:space="0" w:color="auto"/>
        <w:left w:val="none" w:sz="0" w:space="0" w:color="auto"/>
        <w:bottom w:val="none" w:sz="0" w:space="0" w:color="auto"/>
        <w:right w:val="none" w:sz="0" w:space="0" w:color="auto"/>
      </w:divBdr>
    </w:div>
    <w:div w:id="41902160">
      <w:bodyDiv w:val="1"/>
      <w:marLeft w:val="0"/>
      <w:marRight w:val="0"/>
      <w:marTop w:val="0"/>
      <w:marBottom w:val="0"/>
      <w:divBdr>
        <w:top w:val="none" w:sz="0" w:space="0" w:color="auto"/>
        <w:left w:val="none" w:sz="0" w:space="0" w:color="auto"/>
        <w:bottom w:val="none" w:sz="0" w:space="0" w:color="auto"/>
        <w:right w:val="none" w:sz="0" w:space="0" w:color="auto"/>
      </w:divBdr>
    </w:div>
    <w:div w:id="59180437">
      <w:bodyDiv w:val="1"/>
      <w:marLeft w:val="0"/>
      <w:marRight w:val="0"/>
      <w:marTop w:val="0"/>
      <w:marBottom w:val="0"/>
      <w:divBdr>
        <w:top w:val="none" w:sz="0" w:space="0" w:color="auto"/>
        <w:left w:val="none" w:sz="0" w:space="0" w:color="auto"/>
        <w:bottom w:val="none" w:sz="0" w:space="0" w:color="auto"/>
        <w:right w:val="none" w:sz="0" w:space="0" w:color="auto"/>
      </w:divBdr>
    </w:div>
    <w:div w:id="137920293">
      <w:bodyDiv w:val="1"/>
      <w:marLeft w:val="0"/>
      <w:marRight w:val="0"/>
      <w:marTop w:val="0"/>
      <w:marBottom w:val="0"/>
      <w:divBdr>
        <w:top w:val="none" w:sz="0" w:space="0" w:color="auto"/>
        <w:left w:val="none" w:sz="0" w:space="0" w:color="auto"/>
        <w:bottom w:val="none" w:sz="0" w:space="0" w:color="auto"/>
        <w:right w:val="none" w:sz="0" w:space="0" w:color="auto"/>
      </w:divBdr>
    </w:div>
    <w:div w:id="215824873">
      <w:bodyDiv w:val="1"/>
      <w:marLeft w:val="0"/>
      <w:marRight w:val="0"/>
      <w:marTop w:val="0"/>
      <w:marBottom w:val="0"/>
      <w:divBdr>
        <w:top w:val="none" w:sz="0" w:space="0" w:color="auto"/>
        <w:left w:val="none" w:sz="0" w:space="0" w:color="auto"/>
        <w:bottom w:val="none" w:sz="0" w:space="0" w:color="auto"/>
        <w:right w:val="none" w:sz="0" w:space="0" w:color="auto"/>
      </w:divBdr>
    </w:div>
    <w:div w:id="308173317">
      <w:bodyDiv w:val="1"/>
      <w:marLeft w:val="0"/>
      <w:marRight w:val="0"/>
      <w:marTop w:val="0"/>
      <w:marBottom w:val="0"/>
      <w:divBdr>
        <w:top w:val="none" w:sz="0" w:space="0" w:color="auto"/>
        <w:left w:val="none" w:sz="0" w:space="0" w:color="auto"/>
        <w:bottom w:val="none" w:sz="0" w:space="0" w:color="auto"/>
        <w:right w:val="none" w:sz="0" w:space="0" w:color="auto"/>
      </w:divBdr>
    </w:div>
    <w:div w:id="432630013">
      <w:bodyDiv w:val="1"/>
      <w:marLeft w:val="0"/>
      <w:marRight w:val="0"/>
      <w:marTop w:val="0"/>
      <w:marBottom w:val="0"/>
      <w:divBdr>
        <w:top w:val="none" w:sz="0" w:space="0" w:color="auto"/>
        <w:left w:val="none" w:sz="0" w:space="0" w:color="auto"/>
        <w:bottom w:val="none" w:sz="0" w:space="0" w:color="auto"/>
        <w:right w:val="none" w:sz="0" w:space="0" w:color="auto"/>
      </w:divBdr>
    </w:div>
    <w:div w:id="437414541">
      <w:bodyDiv w:val="1"/>
      <w:marLeft w:val="0"/>
      <w:marRight w:val="0"/>
      <w:marTop w:val="0"/>
      <w:marBottom w:val="0"/>
      <w:divBdr>
        <w:top w:val="none" w:sz="0" w:space="0" w:color="auto"/>
        <w:left w:val="none" w:sz="0" w:space="0" w:color="auto"/>
        <w:bottom w:val="none" w:sz="0" w:space="0" w:color="auto"/>
        <w:right w:val="none" w:sz="0" w:space="0" w:color="auto"/>
      </w:divBdr>
    </w:div>
    <w:div w:id="470634004">
      <w:bodyDiv w:val="1"/>
      <w:marLeft w:val="0"/>
      <w:marRight w:val="0"/>
      <w:marTop w:val="0"/>
      <w:marBottom w:val="0"/>
      <w:divBdr>
        <w:top w:val="none" w:sz="0" w:space="0" w:color="auto"/>
        <w:left w:val="none" w:sz="0" w:space="0" w:color="auto"/>
        <w:bottom w:val="none" w:sz="0" w:space="0" w:color="auto"/>
        <w:right w:val="none" w:sz="0" w:space="0" w:color="auto"/>
      </w:divBdr>
    </w:div>
    <w:div w:id="490752229">
      <w:bodyDiv w:val="1"/>
      <w:marLeft w:val="0"/>
      <w:marRight w:val="0"/>
      <w:marTop w:val="0"/>
      <w:marBottom w:val="0"/>
      <w:divBdr>
        <w:top w:val="none" w:sz="0" w:space="0" w:color="auto"/>
        <w:left w:val="none" w:sz="0" w:space="0" w:color="auto"/>
        <w:bottom w:val="none" w:sz="0" w:space="0" w:color="auto"/>
        <w:right w:val="none" w:sz="0" w:space="0" w:color="auto"/>
      </w:divBdr>
    </w:div>
    <w:div w:id="580330490">
      <w:bodyDiv w:val="1"/>
      <w:marLeft w:val="0"/>
      <w:marRight w:val="0"/>
      <w:marTop w:val="0"/>
      <w:marBottom w:val="0"/>
      <w:divBdr>
        <w:top w:val="none" w:sz="0" w:space="0" w:color="auto"/>
        <w:left w:val="none" w:sz="0" w:space="0" w:color="auto"/>
        <w:bottom w:val="none" w:sz="0" w:space="0" w:color="auto"/>
        <w:right w:val="none" w:sz="0" w:space="0" w:color="auto"/>
      </w:divBdr>
    </w:div>
    <w:div w:id="627248431">
      <w:bodyDiv w:val="1"/>
      <w:marLeft w:val="0"/>
      <w:marRight w:val="0"/>
      <w:marTop w:val="0"/>
      <w:marBottom w:val="0"/>
      <w:divBdr>
        <w:top w:val="none" w:sz="0" w:space="0" w:color="auto"/>
        <w:left w:val="none" w:sz="0" w:space="0" w:color="auto"/>
        <w:bottom w:val="none" w:sz="0" w:space="0" w:color="auto"/>
        <w:right w:val="none" w:sz="0" w:space="0" w:color="auto"/>
      </w:divBdr>
    </w:div>
    <w:div w:id="650791891">
      <w:bodyDiv w:val="1"/>
      <w:marLeft w:val="0"/>
      <w:marRight w:val="0"/>
      <w:marTop w:val="0"/>
      <w:marBottom w:val="0"/>
      <w:divBdr>
        <w:top w:val="none" w:sz="0" w:space="0" w:color="auto"/>
        <w:left w:val="none" w:sz="0" w:space="0" w:color="auto"/>
        <w:bottom w:val="none" w:sz="0" w:space="0" w:color="auto"/>
        <w:right w:val="none" w:sz="0" w:space="0" w:color="auto"/>
      </w:divBdr>
    </w:div>
    <w:div w:id="795678104">
      <w:bodyDiv w:val="1"/>
      <w:marLeft w:val="0"/>
      <w:marRight w:val="0"/>
      <w:marTop w:val="0"/>
      <w:marBottom w:val="0"/>
      <w:divBdr>
        <w:top w:val="none" w:sz="0" w:space="0" w:color="auto"/>
        <w:left w:val="none" w:sz="0" w:space="0" w:color="auto"/>
        <w:bottom w:val="none" w:sz="0" w:space="0" w:color="auto"/>
        <w:right w:val="none" w:sz="0" w:space="0" w:color="auto"/>
      </w:divBdr>
    </w:div>
    <w:div w:id="835803009">
      <w:bodyDiv w:val="1"/>
      <w:marLeft w:val="0"/>
      <w:marRight w:val="0"/>
      <w:marTop w:val="0"/>
      <w:marBottom w:val="0"/>
      <w:divBdr>
        <w:top w:val="none" w:sz="0" w:space="0" w:color="auto"/>
        <w:left w:val="none" w:sz="0" w:space="0" w:color="auto"/>
        <w:bottom w:val="none" w:sz="0" w:space="0" w:color="auto"/>
        <w:right w:val="none" w:sz="0" w:space="0" w:color="auto"/>
      </w:divBdr>
    </w:div>
    <w:div w:id="883785483">
      <w:bodyDiv w:val="1"/>
      <w:marLeft w:val="0"/>
      <w:marRight w:val="0"/>
      <w:marTop w:val="0"/>
      <w:marBottom w:val="0"/>
      <w:divBdr>
        <w:top w:val="none" w:sz="0" w:space="0" w:color="auto"/>
        <w:left w:val="none" w:sz="0" w:space="0" w:color="auto"/>
        <w:bottom w:val="none" w:sz="0" w:space="0" w:color="auto"/>
        <w:right w:val="none" w:sz="0" w:space="0" w:color="auto"/>
      </w:divBdr>
    </w:div>
    <w:div w:id="925924109">
      <w:bodyDiv w:val="1"/>
      <w:marLeft w:val="0"/>
      <w:marRight w:val="0"/>
      <w:marTop w:val="0"/>
      <w:marBottom w:val="0"/>
      <w:divBdr>
        <w:top w:val="none" w:sz="0" w:space="0" w:color="auto"/>
        <w:left w:val="none" w:sz="0" w:space="0" w:color="auto"/>
        <w:bottom w:val="none" w:sz="0" w:space="0" w:color="auto"/>
        <w:right w:val="none" w:sz="0" w:space="0" w:color="auto"/>
      </w:divBdr>
    </w:div>
    <w:div w:id="1194197938">
      <w:bodyDiv w:val="1"/>
      <w:marLeft w:val="0"/>
      <w:marRight w:val="0"/>
      <w:marTop w:val="0"/>
      <w:marBottom w:val="0"/>
      <w:divBdr>
        <w:top w:val="none" w:sz="0" w:space="0" w:color="auto"/>
        <w:left w:val="none" w:sz="0" w:space="0" w:color="auto"/>
        <w:bottom w:val="none" w:sz="0" w:space="0" w:color="auto"/>
        <w:right w:val="none" w:sz="0" w:space="0" w:color="auto"/>
      </w:divBdr>
    </w:div>
    <w:div w:id="1235698854">
      <w:bodyDiv w:val="1"/>
      <w:marLeft w:val="0"/>
      <w:marRight w:val="0"/>
      <w:marTop w:val="0"/>
      <w:marBottom w:val="0"/>
      <w:divBdr>
        <w:top w:val="none" w:sz="0" w:space="0" w:color="auto"/>
        <w:left w:val="none" w:sz="0" w:space="0" w:color="auto"/>
        <w:bottom w:val="none" w:sz="0" w:space="0" w:color="auto"/>
        <w:right w:val="none" w:sz="0" w:space="0" w:color="auto"/>
      </w:divBdr>
    </w:div>
    <w:div w:id="1265724075">
      <w:bodyDiv w:val="1"/>
      <w:marLeft w:val="0"/>
      <w:marRight w:val="0"/>
      <w:marTop w:val="0"/>
      <w:marBottom w:val="0"/>
      <w:divBdr>
        <w:top w:val="none" w:sz="0" w:space="0" w:color="auto"/>
        <w:left w:val="none" w:sz="0" w:space="0" w:color="auto"/>
        <w:bottom w:val="none" w:sz="0" w:space="0" w:color="auto"/>
        <w:right w:val="none" w:sz="0" w:space="0" w:color="auto"/>
      </w:divBdr>
    </w:div>
    <w:div w:id="1266645973">
      <w:bodyDiv w:val="1"/>
      <w:marLeft w:val="0"/>
      <w:marRight w:val="0"/>
      <w:marTop w:val="0"/>
      <w:marBottom w:val="0"/>
      <w:divBdr>
        <w:top w:val="none" w:sz="0" w:space="0" w:color="auto"/>
        <w:left w:val="none" w:sz="0" w:space="0" w:color="auto"/>
        <w:bottom w:val="none" w:sz="0" w:space="0" w:color="auto"/>
        <w:right w:val="none" w:sz="0" w:space="0" w:color="auto"/>
      </w:divBdr>
    </w:div>
    <w:div w:id="1319843307">
      <w:bodyDiv w:val="1"/>
      <w:marLeft w:val="0"/>
      <w:marRight w:val="0"/>
      <w:marTop w:val="0"/>
      <w:marBottom w:val="0"/>
      <w:divBdr>
        <w:top w:val="none" w:sz="0" w:space="0" w:color="auto"/>
        <w:left w:val="none" w:sz="0" w:space="0" w:color="auto"/>
        <w:bottom w:val="none" w:sz="0" w:space="0" w:color="auto"/>
        <w:right w:val="none" w:sz="0" w:space="0" w:color="auto"/>
      </w:divBdr>
    </w:div>
    <w:div w:id="1338657908">
      <w:bodyDiv w:val="1"/>
      <w:marLeft w:val="0"/>
      <w:marRight w:val="0"/>
      <w:marTop w:val="0"/>
      <w:marBottom w:val="0"/>
      <w:divBdr>
        <w:top w:val="none" w:sz="0" w:space="0" w:color="auto"/>
        <w:left w:val="none" w:sz="0" w:space="0" w:color="auto"/>
        <w:bottom w:val="none" w:sz="0" w:space="0" w:color="auto"/>
        <w:right w:val="none" w:sz="0" w:space="0" w:color="auto"/>
      </w:divBdr>
    </w:div>
    <w:div w:id="1368481326">
      <w:bodyDiv w:val="1"/>
      <w:marLeft w:val="0"/>
      <w:marRight w:val="0"/>
      <w:marTop w:val="0"/>
      <w:marBottom w:val="0"/>
      <w:divBdr>
        <w:top w:val="none" w:sz="0" w:space="0" w:color="auto"/>
        <w:left w:val="none" w:sz="0" w:space="0" w:color="auto"/>
        <w:bottom w:val="none" w:sz="0" w:space="0" w:color="auto"/>
        <w:right w:val="none" w:sz="0" w:space="0" w:color="auto"/>
      </w:divBdr>
    </w:div>
    <w:div w:id="1389722708">
      <w:bodyDiv w:val="1"/>
      <w:marLeft w:val="0"/>
      <w:marRight w:val="0"/>
      <w:marTop w:val="0"/>
      <w:marBottom w:val="0"/>
      <w:divBdr>
        <w:top w:val="none" w:sz="0" w:space="0" w:color="auto"/>
        <w:left w:val="none" w:sz="0" w:space="0" w:color="auto"/>
        <w:bottom w:val="none" w:sz="0" w:space="0" w:color="auto"/>
        <w:right w:val="none" w:sz="0" w:space="0" w:color="auto"/>
      </w:divBdr>
    </w:div>
    <w:div w:id="1400207841">
      <w:bodyDiv w:val="1"/>
      <w:marLeft w:val="0"/>
      <w:marRight w:val="0"/>
      <w:marTop w:val="0"/>
      <w:marBottom w:val="0"/>
      <w:divBdr>
        <w:top w:val="none" w:sz="0" w:space="0" w:color="auto"/>
        <w:left w:val="none" w:sz="0" w:space="0" w:color="auto"/>
        <w:bottom w:val="none" w:sz="0" w:space="0" w:color="auto"/>
        <w:right w:val="none" w:sz="0" w:space="0" w:color="auto"/>
      </w:divBdr>
    </w:div>
    <w:div w:id="1479541479">
      <w:bodyDiv w:val="1"/>
      <w:marLeft w:val="0"/>
      <w:marRight w:val="0"/>
      <w:marTop w:val="0"/>
      <w:marBottom w:val="0"/>
      <w:divBdr>
        <w:top w:val="none" w:sz="0" w:space="0" w:color="auto"/>
        <w:left w:val="none" w:sz="0" w:space="0" w:color="auto"/>
        <w:bottom w:val="none" w:sz="0" w:space="0" w:color="auto"/>
        <w:right w:val="none" w:sz="0" w:space="0" w:color="auto"/>
      </w:divBdr>
    </w:div>
    <w:div w:id="1538935608">
      <w:bodyDiv w:val="1"/>
      <w:marLeft w:val="0"/>
      <w:marRight w:val="0"/>
      <w:marTop w:val="0"/>
      <w:marBottom w:val="0"/>
      <w:divBdr>
        <w:top w:val="none" w:sz="0" w:space="0" w:color="auto"/>
        <w:left w:val="none" w:sz="0" w:space="0" w:color="auto"/>
        <w:bottom w:val="none" w:sz="0" w:space="0" w:color="auto"/>
        <w:right w:val="none" w:sz="0" w:space="0" w:color="auto"/>
      </w:divBdr>
    </w:div>
    <w:div w:id="1616978844">
      <w:bodyDiv w:val="1"/>
      <w:marLeft w:val="0"/>
      <w:marRight w:val="0"/>
      <w:marTop w:val="0"/>
      <w:marBottom w:val="0"/>
      <w:divBdr>
        <w:top w:val="none" w:sz="0" w:space="0" w:color="auto"/>
        <w:left w:val="none" w:sz="0" w:space="0" w:color="auto"/>
        <w:bottom w:val="none" w:sz="0" w:space="0" w:color="auto"/>
        <w:right w:val="none" w:sz="0" w:space="0" w:color="auto"/>
      </w:divBdr>
    </w:div>
    <w:div w:id="1718234738">
      <w:bodyDiv w:val="1"/>
      <w:marLeft w:val="0"/>
      <w:marRight w:val="0"/>
      <w:marTop w:val="0"/>
      <w:marBottom w:val="0"/>
      <w:divBdr>
        <w:top w:val="none" w:sz="0" w:space="0" w:color="auto"/>
        <w:left w:val="none" w:sz="0" w:space="0" w:color="auto"/>
        <w:bottom w:val="none" w:sz="0" w:space="0" w:color="auto"/>
        <w:right w:val="none" w:sz="0" w:space="0" w:color="auto"/>
      </w:divBdr>
    </w:div>
    <w:div w:id="1727727115">
      <w:bodyDiv w:val="1"/>
      <w:marLeft w:val="0"/>
      <w:marRight w:val="0"/>
      <w:marTop w:val="0"/>
      <w:marBottom w:val="0"/>
      <w:divBdr>
        <w:top w:val="none" w:sz="0" w:space="0" w:color="auto"/>
        <w:left w:val="none" w:sz="0" w:space="0" w:color="auto"/>
        <w:bottom w:val="none" w:sz="0" w:space="0" w:color="auto"/>
        <w:right w:val="none" w:sz="0" w:space="0" w:color="auto"/>
      </w:divBdr>
    </w:div>
    <w:div w:id="1770848591">
      <w:bodyDiv w:val="1"/>
      <w:marLeft w:val="0"/>
      <w:marRight w:val="0"/>
      <w:marTop w:val="0"/>
      <w:marBottom w:val="0"/>
      <w:divBdr>
        <w:top w:val="none" w:sz="0" w:space="0" w:color="auto"/>
        <w:left w:val="none" w:sz="0" w:space="0" w:color="auto"/>
        <w:bottom w:val="none" w:sz="0" w:space="0" w:color="auto"/>
        <w:right w:val="none" w:sz="0" w:space="0" w:color="auto"/>
      </w:divBdr>
    </w:div>
    <w:div w:id="1818258718">
      <w:bodyDiv w:val="1"/>
      <w:marLeft w:val="0"/>
      <w:marRight w:val="0"/>
      <w:marTop w:val="0"/>
      <w:marBottom w:val="0"/>
      <w:divBdr>
        <w:top w:val="none" w:sz="0" w:space="0" w:color="auto"/>
        <w:left w:val="none" w:sz="0" w:space="0" w:color="auto"/>
        <w:bottom w:val="none" w:sz="0" w:space="0" w:color="auto"/>
        <w:right w:val="none" w:sz="0" w:space="0" w:color="auto"/>
      </w:divBdr>
    </w:div>
    <w:div w:id="1844588027">
      <w:bodyDiv w:val="1"/>
      <w:marLeft w:val="0"/>
      <w:marRight w:val="0"/>
      <w:marTop w:val="0"/>
      <w:marBottom w:val="0"/>
      <w:divBdr>
        <w:top w:val="none" w:sz="0" w:space="0" w:color="auto"/>
        <w:left w:val="none" w:sz="0" w:space="0" w:color="auto"/>
        <w:bottom w:val="none" w:sz="0" w:space="0" w:color="auto"/>
        <w:right w:val="none" w:sz="0" w:space="0" w:color="auto"/>
      </w:divBdr>
    </w:div>
    <w:div w:id="1901093858">
      <w:bodyDiv w:val="1"/>
      <w:marLeft w:val="0"/>
      <w:marRight w:val="0"/>
      <w:marTop w:val="0"/>
      <w:marBottom w:val="0"/>
      <w:divBdr>
        <w:top w:val="none" w:sz="0" w:space="0" w:color="auto"/>
        <w:left w:val="none" w:sz="0" w:space="0" w:color="auto"/>
        <w:bottom w:val="none" w:sz="0" w:space="0" w:color="auto"/>
        <w:right w:val="none" w:sz="0" w:space="0" w:color="auto"/>
      </w:divBdr>
    </w:div>
    <w:div w:id="2016030454">
      <w:bodyDiv w:val="1"/>
      <w:marLeft w:val="0"/>
      <w:marRight w:val="0"/>
      <w:marTop w:val="0"/>
      <w:marBottom w:val="0"/>
      <w:divBdr>
        <w:top w:val="none" w:sz="0" w:space="0" w:color="auto"/>
        <w:left w:val="none" w:sz="0" w:space="0" w:color="auto"/>
        <w:bottom w:val="none" w:sz="0" w:space="0" w:color="auto"/>
        <w:right w:val="none" w:sz="0" w:space="0" w:color="auto"/>
      </w:divBdr>
    </w:div>
    <w:div w:id="2042970409">
      <w:bodyDiv w:val="1"/>
      <w:marLeft w:val="0"/>
      <w:marRight w:val="0"/>
      <w:marTop w:val="0"/>
      <w:marBottom w:val="0"/>
      <w:divBdr>
        <w:top w:val="none" w:sz="0" w:space="0" w:color="auto"/>
        <w:left w:val="none" w:sz="0" w:space="0" w:color="auto"/>
        <w:bottom w:val="none" w:sz="0" w:space="0" w:color="auto"/>
        <w:right w:val="none" w:sz="0" w:space="0" w:color="auto"/>
      </w:divBdr>
    </w:div>
    <w:div w:id="206224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9AC353E47841A795F5B89790DCBCEA"/>
        <w:category>
          <w:name w:val="Général"/>
          <w:gallery w:val="placeholder"/>
        </w:category>
        <w:types>
          <w:type w:val="bbPlcHdr"/>
        </w:types>
        <w:behaviors>
          <w:behavior w:val="content"/>
        </w:behaviors>
        <w:guid w:val="{6ECE7A7D-384C-4F8D-9EA1-91D2E966B438}"/>
      </w:docPartPr>
      <w:docPartBody>
        <w:p w:rsidR="00AB5B0B" w:rsidRDefault="00B61D9D" w:rsidP="00B61D9D">
          <w:pPr>
            <w:pStyle w:val="C39AC353E47841A795F5B89790DCBCEA"/>
          </w:pPr>
          <w:r w:rsidRPr="00A207BA">
            <w:rPr>
              <w:rStyle w:val="Textedelespacerserv"/>
            </w:rPr>
            <w:t>Choisissez un élément.</w:t>
          </w:r>
        </w:p>
      </w:docPartBody>
    </w:docPart>
    <w:docPart>
      <w:docPartPr>
        <w:name w:val="2DC4A09E2E044BFB833C05FE6BB33B0A"/>
        <w:category>
          <w:name w:val="Général"/>
          <w:gallery w:val="placeholder"/>
        </w:category>
        <w:types>
          <w:type w:val="bbPlcHdr"/>
        </w:types>
        <w:behaviors>
          <w:behavior w:val="content"/>
        </w:behaviors>
        <w:guid w:val="{014FB991-00BF-4DD9-B7A6-912F806A43CB}"/>
      </w:docPartPr>
      <w:docPartBody>
        <w:p w:rsidR="00AB5B0B" w:rsidRDefault="00B61D9D" w:rsidP="00B61D9D">
          <w:pPr>
            <w:pStyle w:val="2DC4A09E2E044BFB833C05FE6BB33B0A"/>
          </w:pPr>
          <w:r w:rsidRPr="00D74356">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Gras">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D9D"/>
    <w:rsid w:val="00AB5B0B"/>
    <w:rsid w:val="00B61D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61D9D"/>
    <w:rPr>
      <w:color w:val="808080"/>
    </w:rPr>
  </w:style>
  <w:style w:type="paragraph" w:customStyle="1" w:styleId="C39AC353E47841A795F5B89790DCBCEA">
    <w:name w:val="C39AC353E47841A795F5B89790DCBCEA"/>
    <w:rsid w:val="00B61D9D"/>
  </w:style>
  <w:style w:type="paragraph" w:customStyle="1" w:styleId="2DC4A09E2E044BFB833C05FE6BB33B0A">
    <w:name w:val="2DC4A09E2E044BFB833C05FE6BB33B0A"/>
    <w:rsid w:val="00B61D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56C83-7A5F-4FC3-B35F-C5936E167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554</Words>
  <Characters>3048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ÉTIÉ</dc:creator>
  <cp:keywords/>
  <dc:description/>
  <cp:lastModifiedBy>Samuel Boyer</cp:lastModifiedBy>
  <cp:revision>4</cp:revision>
  <cp:lastPrinted>2018-12-13T10:11:00Z</cp:lastPrinted>
  <dcterms:created xsi:type="dcterms:W3CDTF">2020-01-30T15:20:00Z</dcterms:created>
  <dcterms:modified xsi:type="dcterms:W3CDTF">2020-01-30T15:46:00Z</dcterms:modified>
</cp:coreProperties>
</file>